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F5" w:rsidRPr="008436DA" w:rsidRDefault="007626F5" w:rsidP="009232FE">
      <w:pPr>
        <w:pStyle w:val="Ttulo4"/>
        <w:spacing w:after="240" w:line="360" w:lineRule="auto"/>
        <w:jc w:val="center"/>
        <w:rPr>
          <w:rFonts w:asciiTheme="minorHAnsi" w:hAnsiTheme="minorHAnsi"/>
          <w:i w:val="0"/>
          <w:color w:val="auto"/>
        </w:rPr>
      </w:pPr>
      <w:r w:rsidRPr="008436DA">
        <w:rPr>
          <w:rFonts w:asciiTheme="minorHAnsi" w:hAnsiTheme="minorHAnsi"/>
          <w:i w:val="0"/>
          <w:color w:val="auto"/>
        </w:rPr>
        <w:t xml:space="preserve">CONTRATO DE GESTÃO </w:t>
      </w:r>
      <w:r w:rsidR="00EE77B1" w:rsidRPr="008436DA">
        <w:rPr>
          <w:rFonts w:asciiTheme="minorHAnsi" w:hAnsiTheme="minorHAnsi"/>
          <w:i w:val="0"/>
          <w:color w:val="auto"/>
          <w:highlight w:val="lightGray"/>
        </w:rPr>
        <w:t>Nº número</w:t>
      </w:r>
      <w:r w:rsidR="00D74A3A" w:rsidRPr="008436DA">
        <w:rPr>
          <w:rFonts w:asciiTheme="minorHAnsi" w:hAnsiTheme="minorHAnsi"/>
          <w:i w:val="0"/>
          <w:color w:val="auto"/>
          <w:highlight w:val="lightGray"/>
        </w:rPr>
        <w:t>/ano</w:t>
      </w:r>
    </w:p>
    <w:p w:rsidR="007626F5" w:rsidRPr="008436DA" w:rsidRDefault="007626F5" w:rsidP="00EE77B1">
      <w:pPr>
        <w:pStyle w:val="textolegal"/>
        <w:spacing w:before="0" w:after="0"/>
        <w:ind w:left="5670"/>
        <w:rPr>
          <w:rFonts w:asciiTheme="minorHAnsi" w:hAnsiTheme="minorHAnsi" w:cs="Calibri"/>
          <w:sz w:val="22"/>
          <w:szCs w:val="22"/>
        </w:rPr>
      </w:pPr>
      <w:r w:rsidRPr="008436DA">
        <w:rPr>
          <w:rFonts w:asciiTheme="minorHAnsi" w:hAnsiTheme="minorHAnsi" w:cs="Calibri"/>
          <w:sz w:val="22"/>
          <w:szCs w:val="22"/>
        </w:rPr>
        <w:t xml:space="preserve">CONTRATO DE GESTÃO QUE ENTRE SI CELEBRAM O ESTADO DE MINAS GERAIS, REPRESENTADO </w:t>
      </w:r>
      <w:proofErr w:type="gramStart"/>
      <w:r w:rsidRPr="008436DA">
        <w:rPr>
          <w:rFonts w:asciiTheme="minorHAnsi" w:hAnsiTheme="minorHAnsi" w:cs="Calibri"/>
          <w:sz w:val="22"/>
          <w:szCs w:val="22"/>
          <w:highlight w:val="lightGray"/>
        </w:rPr>
        <w:t>PELO(</w:t>
      </w:r>
      <w:proofErr w:type="gramEnd"/>
      <w:r w:rsidRPr="008436DA">
        <w:rPr>
          <w:rFonts w:asciiTheme="minorHAnsi" w:hAnsiTheme="minorHAnsi" w:cs="Calibri"/>
          <w:sz w:val="22"/>
          <w:szCs w:val="22"/>
          <w:highlight w:val="lightGray"/>
        </w:rPr>
        <w:t>A) NOME DO OEP</w:t>
      </w:r>
      <w:r w:rsidRPr="008436DA">
        <w:rPr>
          <w:rFonts w:asciiTheme="minorHAnsi" w:hAnsiTheme="minorHAnsi" w:cs="Calibri"/>
          <w:sz w:val="22"/>
          <w:szCs w:val="22"/>
        </w:rPr>
        <w:t>, E O</w:t>
      </w:r>
      <w:r w:rsidR="00AE0573" w:rsidRPr="008436DA">
        <w:rPr>
          <w:rFonts w:asciiTheme="minorHAnsi" w:hAnsiTheme="minorHAnsi" w:cs="Calibri"/>
          <w:sz w:val="22"/>
          <w:szCs w:val="22"/>
          <w:highlight w:val="lightGray"/>
        </w:rPr>
        <w:t>(A)</w:t>
      </w:r>
      <w:r w:rsidRPr="008436DA">
        <w:rPr>
          <w:rFonts w:asciiTheme="minorHAnsi" w:hAnsiTheme="minorHAnsi" w:cs="Calibri"/>
          <w:sz w:val="22"/>
          <w:szCs w:val="22"/>
          <w:highlight w:val="lightGray"/>
        </w:rPr>
        <w:t xml:space="preserve"> </w:t>
      </w:r>
      <w:r w:rsidR="00AE0573" w:rsidRPr="008436DA">
        <w:rPr>
          <w:rFonts w:asciiTheme="minorHAnsi" w:hAnsiTheme="minorHAnsi" w:cs="Calibri"/>
          <w:sz w:val="22"/>
          <w:szCs w:val="22"/>
          <w:highlight w:val="lightGray"/>
        </w:rPr>
        <w:t>NOME</w:t>
      </w:r>
      <w:r w:rsidRPr="008436DA">
        <w:rPr>
          <w:rFonts w:asciiTheme="minorHAnsi" w:hAnsiTheme="minorHAnsi" w:cs="Calibri"/>
          <w:sz w:val="22"/>
          <w:szCs w:val="22"/>
          <w:highlight w:val="lightGray"/>
        </w:rPr>
        <w:t xml:space="preserve"> DA OS</w:t>
      </w:r>
      <w:r w:rsidRPr="008436DA">
        <w:rPr>
          <w:rFonts w:asciiTheme="minorHAnsi" w:hAnsiTheme="minorHAnsi" w:cs="Calibri"/>
          <w:sz w:val="22"/>
          <w:szCs w:val="22"/>
        </w:rPr>
        <w:t xml:space="preserve">, </w:t>
      </w:r>
      <w:r w:rsidRPr="008436DA">
        <w:rPr>
          <w:rFonts w:asciiTheme="minorHAnsi" w:hAnsiTheme="minorHAnsi" w:cs="Calibri"/>
          <w:color w:val="FF0000"/>
          <w:sz w:val="22"/>
          <w:szCs w:val="22"/>
        </w:rPr>
        <w:t>COM INTERVENIÊNCIA D</w:t>
      </w:r>
      <w:r w:rsidR="005411E1" w:rsidRPr="008436DA">
        <w:rPr>
          <w:rFonts w:asciiTheme="minorHAnsi" w:hAnsiTheme="minorHAnsi" w:cs="Calibri"/>
          <w:color w:val="FF0000"/>
          <w:sz w:val="22"/>
          <w:szCs w:val="22"/>
        </w:rPr>
        <w:t>O(A)</w:t>
      </w:r>
      <w:r w:rsidRPr="008436DA">
        <w:rPr>
          <w:rFonts w:asciiTheme="minorHAnsi" w:hAnsiTheme="minorHAnsi" w:cs="Calibri"/>
          <w:color w:val="FF0000"/>
          <w:sz w:val="22"/>
          <w:szCs w:val="22"/>
        </w:rPr>
        <w:t xml:space="preserve"> (NOME DO OEI, se houver).</w:t>
      </w:r>
    </w:p>
    <w:p w:rsidR="007626F5" w:rsidRPr="008436DA" w:rsidRDefault="007626F5" w:rsidP="005411E1">
      <w:pPr>
        <w:pStyle w:val="TextosemFormatao"/>
        <w:tabs>
          <w:tab w:val="left" w:pos="180"/>
          <w:tab w:val="left" w:pos="9000"/>
        </w:tabs>
        <w:spacing w:before="240"/>
        <w:jc w:val="both"/>
        <w:rPr>
          <w:rFonts w:asciiTheme="minorHAnsi" w:hAnsiTheme="minorHAnsi" w:cs="Calibri"/>
          <w:szCs w:val="22"/>
        </w:rPr>
      </w:pPr>
      <w:r w:rsidRPr="008436DA">
        <w:rPr>
          <w:rFonts w:asciiTheme="minorHAnsi" w:hAnsiTheme="minorHAnsi" w:cs="Calibri"/>
          <w:szCs w:val="22"/>
        </w:rPr>
        <w:t xml:space="preserve">O ESTADO DE MINAS GERAIS, por intermédio da </w:t>
      </w:r>
      <w:r w:rsidR="00B40F26" w:rsidRPr="008436DA">
        <w:rPr>
          <w:rFonts w:asciiTheme="minorHAnsi" w:hAnsiTheme="minorHAnsi" w:cs="Calibri"/>
          <w:szCs w:val="22"/>
          <w:highlight w:val="lightGray"/>
        </w:rPr>
        <w:t>n</w:t>
      </w:r>
      <w:r w:rsidRPr="008436DA">
        <w:rPr>
          <w:rFonts w:asciiTheme="minorHAnsi" w:hAnsiTheme="minorHAnsi" w:cs="Calibri"/>
          <w:szCs w:val="22"/>
          <w:highlight w:val="lightGray"/>
        </w:rPr>
        <w:t>ome do Órgão Estatal Parceiro</w:t>
      </w:r>
      <w:r w:rsidRPr="008436DA">
        <w:rPr>
          <w:rFonts w:asciiTheme="minorHAnsi" w:hAnsiTheme="minorHAnsi" w:cs="Calibri"/>
          <w:szCs w:val="22"/>
        </w:rPr>
        <w:t xml:space="preserve">, doravante denominado ÓRGÃO ESTATAL PARCEIRO (OEP), </w:t>
      </w:r>
      <w:r w:rsidR="00532F26" w:rsidRPr="008436DA">
        <w:rPr>
          <w:rFonts w:asciiTheme="minorHAnsi" w:hAnsiTheme="minorHAnsi" w:cs="Calibri"/>
          <w:szCs w:val="22"/>
        </w:rPr>
        <w:t xml:space="preserve">CNPJ nº </w:t>
      </w:r>
      <w:r w:rsidR="00532F26" w:rsidRPr="008436DA">
        <w:rPr>
          <w:rFonts w:asciiTheme="minorHAnsi" w:hAnsiTheme="minorHAnsi" w:cs="Calibri"/>
          <w:szCs w:val="22"/>
          <w:highlight w:val="lightGray"/>
        </w:rPr>
        <w:t>número do CNPJ</w:t>
      </w:r>
      <w:r w:rsidR="00532F26">
        <w:rPr>
          <w:rFonts w:asciiTheme="minorHAnsi" w:hAnsiTheme="minorHAnsi" w:cs="Calibri"/>
          <w:szCs w:val="22"/>
        </w:rPr>
        <w:t xml:space="preserve">, </w:t>
      </w:r>
      <w:r w:rsidRPr="008436DA">
        <w:rPr>
          <w:rFonts w:asciiTheme="minorHAnsi" w:hAnsiTheme="minorHAnsi" w:cs="Calibri"/>
          <w:szCs w:val="22"/>
        </w:rPr>
        <w:t xml:space="preserve">com sede </w:t>
      </w:r>
      <w:r w:rsidR="00D74A3A" w:rsidRPr="008436DA">
        <w:rPr>
          <w:rFonts w:asciiTheme="minorHAnsi" w:hAnsiTheme="minorHAnsi" w:cs="Calibri"/>
          <w:szCs w:val="22"/>
        </w:rPr>
        <w:t>no</w:t>
      </w:r>
      <w:r w:rsidR="00D74A3A" w:rsidRPr="008436DA">
        <w:rPr>
          <w:rFonts w:asciiTheme="minorHAnsi" w:hAnsiTheme="minorHAnsi" w:cs="Calibri"/>
          <w:szCs w:val="22"/>
          <w:highlight w:val="lightGray"/>
        </w:rPr>
        <w:t>(a) endereço completo do OEP (rua, número, complemento, bairro, município, UF)</w:t>
      </w:r>
      <w:r w:rsidRPr="008436DA">
        <w:rPr>
          <w:rFonts w:asciiTheme="minorHAnsi" w:hAnsiTheme="minorHAnsi" w:cs="Calibri"/>
          <w:szCs w:val="22"/>
        </w:rPr>
        <w:t>, neste ato representado por seu</w:t>
      </w:r>
      <w:r w:rsidR="00D74A3A" w:rsidRPr="008436DA">
        <w:rPr>
          <w:rFonts w:asciiTheme="minorHAnsi" w:hAnsiTheme="minorHAnsi" w:cs="Calibri"/>
          <w:szCs w:val="22"/>
        </w:rPr>
        <w:t xml:space="preserve"> dirigente máximo,</w:t>
      </w:r>
      <w:r w:rsidRPr="008436DA">
        <w:rPr>
          <w:rFonts w:asciiTheme="minorHAnsi" w:hAnsiTheme="minorHAnsi" w:cs="Calibri"/>
          <w:szCs w:val="22"/>
        </w:rPr>
        <w:t xml:space="preserve"> </w:t>
      </w:r>
      <w:r w:rsidR="00D74A3A" w:rsidRPr="008436DA">
        <w:rPr>
          <w:rFonts w:asciiTheme="minorHAnsi" w:hAnsiTheme="minorHAnsi" w:cs="Calibri"/>
          <w:szCs w:val="22"/>
          <w:highlight w:val="lightGray"/>
        </w:rPr>
        <w:t>nome completo do dirigente, nacionalidade, estado civil</w:t>
      </w:r>
      <w:r w:rsidR="00D74A3A" w:rsidRPr="008436DA">
        <w:rPr>
          <w:rFonts w:asciiTheme="minorHAnsi" w:hAnsiTheme="minorHAnsi" w:cs="Calibri"/>
          <w:szCs w:val="22"/>
        </w:rPr>
        <w:t xml:space="preserve">, portador da CI nº </w:t>
      </w:r>
      <w:r w:rsidR="00D74A3A" w:rsidRPr="008436DA">
        <w:rPr>
          <w:rFonts w:asciiTheme="minorHAnsi" w:hAnsiTheme="minorHAnsi" w:cs="Calibri"/>
          <w:szCs w:val="22"/>
          <w:highlight w:val="lightGray"/>
        </w:rPr>
        <w:t>número da identidade – órgão expedidor/UF</w:t>
      </w:r>
      <w:r w:rsidR="00D74A3A" w:rsidRPr="008436DA">
        <w:rPr>
          <w:rFonts w:asciiTheme="minorHAnsi" w:hAnsiTheme="minorHAnsi" w:cs="Calibri"/>
          <w:szCs w:val="22"/>
        </w:rPr>
        <w:t xml:space="preserve"> e do CPF nº </w:t>
      </w:r>
      <w:r w:rsidR="00D74A3A" w:rsidRPr="008436DA">
        <w:rPr>
          <w:rFonts w:asciiTheme="minorHAnsi" w:hAnsiTheme="minorHAnsi" w:cs="Calibri"/>
          <w:szCs w:val="22"/>
          <w:highlight w:val="lightGray"/>
        </w:rPr>
        <w:t>número do CPF</w:t>
      </w:r>
      <w:r w:rsidR="00D74A3A" w:rsidRPr="008436DA">
        <w:rPr>
          <w:rFonts w:asciiTheme="minorHAnsi" w:hAnsiTheme="minorHAnsi" w:cs="Calibri"/>
          <w:szCs w:val="22"/>
        </w:rPr>
        <w:t xml:space="preserve">, residente e domiciliado em </w:t>
      </w:r>
      <w:r w:rsidR="00D74A3A" w:rsidRPr="008436DA">
        <w:rPr>
          <w:rFonts w:asciiTheme="minorHAnsi" w:hAnsiTheme="minorHAnsi" w:cs="Calibri"/>
          <w:szCs w:val="22"/>
          <w:highlight w:val="lightGray"/>
        </w:rPr>
        <w:t>município/UF</w:t>
      </w:r>
      <w:r w:rsidR="009232FE" w:rsidRPr="008436DA">
        <w:rPr>
          <w:rFonts w:asciiTheme="minorHAnsi" w:hAnsiTheme="minorHAnsi" w:cs="Calibri"/>
          <w:szCs w:val="22"/>
        </w:rPr>
        <w:t xml:space="preserve">, </w:t>
      </w:r>
      <w:r w:rsidRPr="008436DA">
        <w:rPr>
          <w:rFonts w:asciiTheme="minorHAnsi" w:hAnsiTheme="minorHAnsi" w:cs="Calibri"/>
          <w:szCs w:val="22"/>
        </w:rPr>
        <w:t>e o</w:t>
      </w:r>
      <w:r w:rsidR="005411E1" w:rsidRPr="008436DA">
        <w:rPr>
          <w:rFonts w:asciiTheme="minorHAnsi" w:hAnsiTheme="minorHAnsi" w:cs="Calibri"/>
          <w:szCs w:val="22"/>
          <w:highlight w:val="lightGray"/>
        </w:rPr>
        <w:t>(a)</w:t>
      </w:r>
      <w:r w:rsidRPr="008436DA">
        <w:rPr>
          <w:rFonts w:asciiTheme="minorHAnsi" w:hAnsiTheme="minorHAnsi" w:cs="Calibri"/>
          <w:szCs w:val="22"/>
          <w:highlight w:val="lightGray"/>
        </w:rPr>
        <w:t xml:space="preserve"> </w:t>
      </w:r>
      <w:r w:rsidR="00B40F26" w:rsidRPr="008436DA">
        <w:rPr>
          <w:rFonts w:asciiTheme="minorHAnsi" w:hAnsiTheme="minorHAnsi" w:cs="Calibri"/>
          <w:szCs w:val="22"/>
          <w:highlight w:val="lightGray"/>
        </w:rPr>
        <w:t>nome</w:t>
      </w:r>
      <w:r w:rsidRPr="008436DA">
        <w:rPr>
          <w:rFonts w:asciiTheme="minorHAnsi" w:hAnsiTheme="minorHAnsi" w:cs="Calibri"/>
          <w:szCs w:val="22"/>
          <w:highlight w:val="lightGray"/>
        </w:rPr>
        <w:t xml:space="preserve"> da OS</w:t>
      </w:r>
      <w:r w:rsidRPr="008436DA">
        <w:rPr>
          <w:rFonts w:asciiTheme="minorHAnsi" w:hAnsiTheme="minorHAnsi" w:cs="Calibri"/>
          <w:szCs w:val="22"/>
        </w:rPr>
        <w:t>, doravante denominad</w:t>
      </w:r>
      <w:r w:rsidR="005411E1" w:rsidRPr="008436DA">
        <w:rPr>
          <w:rFonts w:asciiTheme="minorHAnsi" w:hAnsiTheme="minorHAnsi" w:cs="Calibri"/>
          <w:szCs w:val="22"/>
          <w:highlight w:val="lightGray"/>
        </w:rPr>
        <w:t>a</w:t>
      </w:r>
      <w:r w:rsidRPr="008436DA">
        <w:rPr>
          <w:rFonts w:asciiTheme="minorHAnsi" w:hAnsiTheme="minorHAnsi" w:cs="Calibri"/>
          <w:szCs w:val="22"/>
        </w:rPr>
        <w:t xml:space="preserve"> Organização Social (OS), pessoa jurídica de direito privado, sem fins lucrativos, CGC/CNPJ</w:t>
      </w:r>
      <w:r w:rsidR="005411E1" w:rsidRPr="008436DA">
        <w:rPr>
          <w:rFonts w:asciiTheme="minorHAnsi" w:hAnsiTheme="minorHAnsi" w:cs="Calibri"/>
          <w:szCs w:val="22"/>
        </w:rPr>
        <w:t xml:space="preserve"> nº</w:t>
      </w:r>
      <w:r w:rsidRPr="008436DA">
        <w:rPr>
          <w:rFonts w:asciiTheme="minorHAnsi" w:hAnsiTheme="minorHAnsi" w:cs="Calibri"/>
          <w:szCs w:val="22"/>
        </w:rPr>
        <w:t xml:space="preserve"> </w:t>
      </w:r>
      <w:r w:rsidR="005411E1" w:rsidRPr="008436DA">
        <w:rPr>
          <w:rFonts w:asciiTheme="minorHAnsi" w:hAnsiTheme="minorHAnsi" w:cs="Calibri"/>
          <w:szCs w:val="22"/>
          <w:highlight w:val="lightGray"/>
        </w:rPr>
        <w:t>número do CNPJ</w:t>
      </w:r>
      <w:r w:rsidRPr="008436DA">
        <w:rPr>
          <w:rFonts w:asciiTheme="minorHAnsi" w:hAnsiTheme="minorHAnsi" w:cs="Calibri"/>
          <w:szCs w:val="22"/>
        </w:rPr>
        <w:t>, conforme qualificação publicada no Diário Oficial dos Poderes do Estado</w:t>
      </w:r>
      <w:r w:rsidRPr="008436DA" w:rsidDel="0067095B">
        <w:rPr>
          <w:rFonts w:asciiTheme="minorHAnsi" w:hAnsiTheme="minorHAnsi" w:cs="Calibri"/>
          <w:szCs w:val="22"/>
        </w:rPr>
        <w:t xml:space="preserve"> </w:t>
      </w:r>
      <w:r w:rsidRPr="008436DA">
        <w:rPr>
          <w:rFonts w:asciiTheme="minorHAnsi" w:hAnsiTheme="minorHAnsi" w:cs="Calibri"/>
          <w:szCs w:val="22"/>
        </w:rPr>
        <w:t xml:space="preserve">de </w:t>
      </w:r>
      <w:r w:rsidR="005411E1" w:rsidRPr="008436DA">
        <w:rPr>
          <w:rFonts w:asciiTheme="minorHAnsi" w:hAnsiTheme="minorHAnsi" w:cs="Calibri"/>
          <w:szCs w:val="22"/>
          <w:highlight w:val="lightGray"/>
        </w:rPr>
        <w:t>dia/mês/ano</w:t>
      </w:r>
      <w:r w:rsidRPr="008436DA">
        <w:rPr>
          <w:rFonts w:asciiTheme="minorHAnsi" w:hAnsiTheme="minorHAnsi" w:cs="Calibri"/>
          <w:szCs w:val="22"/>
        </w:rPr>
        <w:t xml:space="preserve">, com sede na </w:t>
      </w:r>
      <w:r w:rsidR="005411E1" w:rsidRPr="008436DA">
        <w:rPr>
          <w:rFonts w:asciiTheme="minorHAnsi" w:hAnsiTheme="minorHAnsi" w:cs="Calibri"/>
          <w:szCs w:val="22"/>
          <w:highlight w:val="lightGray"/>
        </w:rPr>
        <w:t>endereço completo da OS (rua, número, complemento, bairro, município, UF)</w:t>
      </w:r>
      <w:r w:rsidRPr="008436DA">
        <w:rPr>
          <w:rFonts w:asciiTheme="minorHAnsi" w:hAnsiTheme="minorHAnsi" w:cs="Calibri"/>
          <w:szCs w:val="22"/>
        </w:rPr>
        <w:t>, neste ato representad</w:t>
      </w:r>
      <w:r w:rsidR="005411E1" w:rsidRPr="008436DA">
        <w:rPr>
          <w:rFonts w:asciiTheme="minorHAnsi" w:hAnsiTheme="minorHAnsi" w:cs="Calibri"/>
          <w:szCs w:val="22"/>
        </w:rPr>
        <w:t>a</w:t>
      </w:r>
      <w:r w:rsidRPr="008436DA">
        <w:rPr>
          <w:rFonts w:asciiTheme="minorHAnsi" w:hAnsiTheme="minorHAnsi" w:cs="Calibri"/>
          <w:szCs w:val="22"/>
        </w:rPr>
        <w:t xml:space="preserve"> na forma de seu estatuto pelo </w:t>
      </w:r>
      <w:r w:rsidR="005411E1" w:rsidRPr="008436DA">
        <w:rPr>
          <w:rFonts w:asciiTheme="minorHAnsi" w:hAnsiTheme="minorHAnsi" w:cs="Calibri"/>
          <w:szCs w:val="22"/>
          <w:highlight w:val="lightGray"/>
        </w:rPr>
        <w:t>seu/sua cargo do dirigente máximo (ex.: Presidente)</w:t>
      </w:r>
      <w:r w:rsidR="005411E1" w:rsidRPr="008436DA">
        <w:rPr>
          <w:rFonts w:asciiTheme="minorHAnsi" w:hAnsiTheme="minorHAnsi" w:cs="Calibri"/>
          <w:szCs w:val="22"/>
        </w:rPr>
        <w:t xml:space="preserve">, </w:t>
      </w:r>
      <w:r w:rsidR="005411E1" w:rsidRPr="008436DA">
        <w:rPr>
          <w:rFonts w:asciiTheme="minorHAnsi" w:hAnsiTheme="minorHAnsi" w:cs="Calibri"/>
          <w:szCs w:val="22"/>
          <w:highlight w:val="lightGray"/>
        </w:rPr>
        <w:t>nome do dirigente máximo, nacionalidade, estado civil</w:t>
      </w:r>
      <w:r w:rsidR="005411E1" w:rsidRPr="008436DA">
        <w:rPr>
          <w:rFonts w:asciiTheme="minorHAnsi" w:hAnsiTheme="minorHAnsi" w:cs="Calibri"/>
          <w:szCs w:val="22"/>
        </w:rPr>
        <w:t xml:space="preserve">, portador da CI nº </w:t>
      </w:r>
      <w:r w:rsidR="005411E1" w:rsidRPr="008436DA">
        <w:rPr>
          <w:rFonts w:asciiTheme="minorHAnsi" w:hAnsiTheme="minorHAnsi" w:cs="Calibri"/>
          <w:szCs w:val="22"/>
          <w:highlight w:val="lightGray"/>
        </w:rPr>
        <w:t>número da identidade – órgão expedidor/</w:t>
      </w:r>
      <w:r w:rsidR="009232FE" w:rsidRPr="008436DA">
        <w:rPr>
          <w:rFonts w:asciiTheme="minorHAnsi" w:hAnsiTheme="minorHAnsi" w:cs="Calibri"/>
          <w:szCs w:val="22"/>
          <w:highlight w:val="lightGray"/>
        </w:rPr>
        <w:t>UF</w:t>
      </w:r>
      <w:r w:rsidR="005411E1" w:rsidRPr="008436DA">
        <w:rPr>
          <w:rFonts w:asciiTheme="minorHAnsi" w:hAnsiTheme="minorHAnsi" w:cs="Calibri"/>
          <w:szCs w:val="22"/>
        </w:rPr>
        <w:t xml:space="preserve"> e do CPF nº </w:t>
      </w:r>
      <w:r w:rsidR="005411E1" w:rsidRPr="008436DA">
        <w:rPr>
          <w:rFonts w:asciiTheme="minorHAnsi" w:hAnsiTheme="minorHAnsi" w:cs="Calibri"/>
          <w:szCs w:val="22"/>
          <w:highlight w:val="lightGray"/>
        </w:rPr>
        <w:t>número do CPF</w:t>
      </w:r>
      <w:r w:rsidR="005411E1" w:rsidRPr="008436DA">
        <w:rPr>
          <w:rFonts w:asciiTheme="minorHAnsi" w:hAnsiTheme="minorHAnsi" w:cs="Calibri"/>
          <w:szCs w:val="22"/>
        </w:rPr>
        <w:t xml:space="preserve">, residente e domiciliado em </w:t>
      </w:r>
      <w:r w:rsidR="005411E1" w:rsidRPr="008436DA">
        <w:rPr>
          <w:rFonts w:asciiTheme="minorHAnsi" w:hAnsiTheme="minorHAnsi" w:cs="Calibri"/>
          <w:szCs w:val="22"/>
          <w:highlight w:val="lightGray"/>
        </w:rPr>
        <w:t>município/UF</w:t>
      </w:r>
      <w:r w:rsidR="005411E1" w:rsidRPr="008436DA">
        <w:rPr>
          <w:rFonts w:asciiTheme="minorHAnsi" w:hAnsiTheme="minorHAnsi" w:cs="Calibri"/>
          <w:szCs w:val="22"/>
        </w:rPr>
        <w:t xml:space="preserve">, </w:t>
      </w:r>
      <w:r w:rsidRPr="008436DA">
        <w:rPr>
          <w:rFonts w:asciiTheme="minorHAnsi" w:hAnsiTheme="minorHAnsi" w:cs="Calibri"/>
          <w:color w:val="FF0000"/>
          <w:szCs w:val="22"/>
          <w:highlight w:val="lightGray"/>
        </w:rPr>
        <w:t xml:space="preserve">com interveniência da Nome do Órgão Estatal Interveniente, doravante denominado ÓRGÃO ESTATAL INTERVENIENTE (OEI), com sede na </w:t>
      </w:r>
      <w:r w:rsidR="009232FE" w:rsidRPr="008436DA">
        <w:rPr>
          <w:rFonts w:asciiTheme="minorHAnsi" w:hAnsiTheme="minorHAnsi" w:cs="Calibri"/>
          <w:color w:val="FF0000"/>
          <w:szCs w:val="22"/>
          <w:highlight w:val="lightGray"/>
        </w:rPr>
        <w:t>endereço completo do OEI (rua, número, complemento, bairro, cidade, estado)</w:t>
      </w:r>
      <w:r w:rsidR="009232FE" w:rsidRPr="008436DA">
        <w:rPr>
          <w:rFonts w:asciiTheme="minorHAnsi" w:hAnsiTheme="minorHAnsi" w:cs="Calibri"/>
          <w:color w:val="FF0000"/>
          <w:szCs w:val="22"/>
        </w:rPr>
        <w:t>, neste ato representado por seu</w:t>
      </w:r>
      <w:r w:rsidR="009232FE" w:rsidRPr="008436DA">
        <w:rPr>
          <w:rFonts w:asciiTheme="minorHAnsi" w:hAnsiTheme="minorHAnsi" w:cs="Calibri"/>
          <w:color w:val="FF0000"/>
          <w:szCs w:val="22"/>
          <w:highlight w:val="lightGray"/>
        </w:rPr>
        <w:t>/sua</w:t>
      </w:r>
      <w:r w:rsidR="009232FE" w:rsidRPr="008436DA">
        <w:rPr>
          <w:rFonts w:asciiTheme="minorHAnsi" w:hAnsiTheme="minorHAnsi" w:cs="Calibri"/>
          <w:color w:val="FF0000"/>
          <w:szCs w:val="22"/>
        </w:rPr>
        <w:t xml:space="preserve"> dirigente máximo, </w:t>
      </w:r>
      <w:r w:rsidR="009232FE" w:rsidRPr="008436DA">
        <w:rPr>
          <w:rFonts w:asciiTheme="minorHAnsi" w:hAnsiTheme="minorHAnsi" w:cs="Calibri"/>
          <w:color w:val="FF0000"/>
          <w:szCs w:val="22"/>
          <w:highlight w:val="lightGray"/>
        </w:rPr>
        <w:t>nome completo do dirigente máximo, nacionalidade, estado civil</w:t>
      </w:r>
      <w:r w:rsidR="009232FE" w:rsidRPr="008436DA">
        <w:rPr>
          <w:rFonts w:asciiTheme="minorHAnsi" w:hAnsiTheme="minorHAnsi" w:cs="Calibri"/>
          <w:color w:val="FF0000"/>
          <w:szCs w:val="22"/>
        </w:rPr>
        <w:t xml:space="preserve">, portador da CI nº </w:t>
      </w:r>
      <w:r w:rsidR="009232FE" w:rsidRPr="008436DA">
        <w:rPr>
          <w:rFonts w:asciiTheme="minorHAnsi" w:hAnsiTheme="minorHAnsi" w:cs="Calibri"/>
          <w:color w:val="FF0000"/>
          <w:szCs w:val="22"/>
          <w:highlight w:val="lightGray"/>
        </w:rPr>
        <w:t>número da identidade – Órgão expedidor/UF</w:t>
      </w:r>
      <w:r w:rsidR="009232FE" w:rsidRPr="008436DA">
        <w:rPr>
          <w:rFonts w:asciiTheme="minorHAnsi" w:hAnsiTheme="minorHAnsi" w:cs="Calibri"/>
          <w:color w:val="FF0000"/>
          <w:szCs w:val="22"/>
        </w:rPr>
        <w:t xml:space="preserve"> e do CPF nº </w:t>
      </w:r>
      <w:r w:rsidR="009232FE" w:rsidRPr="008436DA">
        <w:rPr>
          <w:rFonts w:asciiTheme="minorHAnsi" w:hAnsiTheme="minorHAnsi" w:cs="Calibri"/>
          <w:color w:val="FF0000"/>
          <w:szCs w:val="22"/>
          <w:highlight w:val="lightGray"/>
        </w:rPr>
        <w:t>número do CPF</w:t>
      </w:r>
      <w:r w:rsidR="009232FE" w:rsidRPr="008436DA">
        <w:rPr>
          <w:rFonts w:asciiTheme="minorHAnsi" w:hAnsiTheme="minorHAnsi" w:cs="Calibri"/>
          <w:color w:val="FF0000"/>
          <w:szCs w:val="22"/>
        </w:rPr>
        <w:t xml:space="preserve">, residente e domiciliado em </w:t>
      </w:r>
      <w:r w:rsidR="009232FE" w:rsidRPr="008436DA">
        <w:rPr>
          <w:rFonts w:asciiTheme="minorHAnsi" w:hAnsiTheme="minorHAnsi" w:cs="Calibri"/>
          <w:color w:val="FF0000"/>
          <w:szCs w:val="22"/>
          <w:highlight w:val="lightGray"/>
        </w:rPr>
        <w:t>Município/UF</w:t>
      </w:r>
      <w:r w:rsidRPr="008436DA">
        <w:rPr>
          <w:rFonts w:asciiTheme="minorHAnsi" w:hAnsiTheme="minorHAnsi" w:cs="Calibri"/>
          <w:szCs w:val="22"/>
        </w:rPr>
        <w:t xml:space="preserve">, com fundamento na legislação vigente, em especial na Lei Estadual nº 23.081 de 2018 e no Decreto Estadual nº 47.553 de 2018 </w:t>
      </w:r>
      <w:r w:rsidRPr="008436DA">
        <w:rPr>
          <w:rFonts w:asciiTheme="minorHAnsi" w:hAnsiTheme="minorHAnsi"/>
          <w:color w:val="FF0000"/>
          <w:szCs w:val="22"/>
          <w:highlight w:val="lightGray"/>
        </w:rPr>
        <w:t>(acrescentar legislação específica sobre a política pública, se houver)</w:t>
      </w:r>
      <w:r w:rsidRPr="008436DA">
        <w:rPr>
          <w:rFonts w:asciiTheme="minorHAnsi" w:hAnsiTheme="minorHAnsi" w:cs="Calibri"/>
          <w:szCs w:val="22"/>
        </w:rPr>
        <w:t xml:space="preserve">, resolvem firmar o presente contrato de gestão, que será regido pelas cláusulas e condições que seguem. </w:t>
      </w:r>
    </w:p>
    <w:p w:rsidR="007626F5" w:rsidRPr="008436DA" w:rsidRDefault="007626F5" w:rsidP="005411E1">
      <w:pPr>
        <w:pStyle w:val="textolegal"/>
        <w:spacing w:before="0"/>
        <w:rPr>
          <w:rFonts w:asciiTheme="minorHAnsi" w:hAnsiTheme="minorHAnsi" w:cs="Calibri"/>
          <w:sz w:val="22"/>
          <w:szCs w:val="22"/>
        </w:rPr>
      </w:pPr>
      <w:r w:rsidRPr="008436DA">
        <w:rPr>
          <w:rFonts w:asciiTheme="minorHAnsi" w:hAnsiTheme="minorHAnsi" w:cs="Calibri"/>
          <w:color w:val="FF0000"/>
          <w:sz w:val="22"/>
          <w:szCs w:val="22"/>
          <w:highlight w:val="lightGray"/>
        </w:rPr>
        <w:t>Orientação: manter o trecho destacado – caracterização do OEI – apenas se houver</w:t>
      </w:r>
      <w:r w:rsidR="005411E1" w:rsidRPr="008436DA">
        <w:rPr>
          <w:rFonts w:asciiTheme="minorHAnsi" w:hAnsiTheme="minorHAnsi" w:cs="Calibri"/>
          <w:color w:val="FF0000"/>
          <w:sz w:val="22"/>
          <w:szCs w:val="22"/>
          <w:highlight w:val="lightGray"/>
        </w:rPr>
        <w:t xml:space="preserve"> interveniente</w:t>
      </w:r>
      <w:r w:rsidRPr="008436DA">
        <w:rPr>
          <w:rFonts w:asciiTheme="minorHAnsi" w:hAnsiTheme="minorHAnsi" w:cs="Calibri"/>
          <w:color w:val="FF0000"/>
          <w:sz w:val="22"/>
          <w:szCs w:val="22"/>
          <w:highlight w:val="lightGray"/>
        </w:rPr>
        <w:t>.</w:t>
      </w:r>
    </w:p>
    <w:p w:rsidR="007626F5" w:rsidRPr="008436DA" w:rsidRDefault="007626F5" w:rsidP="007626F5">
      <w:pPr>
        <w:pStyle w:val="textolegal"/>
        <w:numPr>
          <w:ilvl w:val="0"/>
          <w:numId w:val="2"/>
        </w:numPr>
        <w:spacing w:before="0" w:line="360" w:lineRule="auto"/>
        <w:ind w:left="153" w:hanging="153"/>
        <w:rPr>
          <w:rFonts w:asciiTheme="minorHAnsi" w:hAnsiTheme="minorHAnsi" w:cs="Calibri"/>
          <w:sz w:val="22"/>
          <w:szCs w:val="22"/>
        </w:rPr>
      </w:pPr>
      <w:r w:rsidRPr="008436DA">
        <w:rPr>
          <w:rFonts w:asciiTheme="minorHAnsi" w:hAnsiTheme="minorHAnsi" w:cs="Calibri"/>
          <w:b/>
          <w:sz w:val="22"/>
          <w:szCs w:val="22"/>
        </w:rPr>
        <w:t>CLÁUSULA PRIMEIRA - DO OBJETO</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O presente contrato de gestão, que se realizará por meio do estabelecimento de vínculo de cooperação entre as partes, tem por objeto </w:t>
      </w:r>
      <w:r w:rsidRPr="008436DA">
        <w:rPr>
          <w:rFonts w:asciiTheme="minorHAnsi" w:hAnsiTheme="minorHAnsi"/>
          <w:i/>
          <w:sz w:val="22"/>
          <w:szCs w:val="22"/>
          <w:highlight w:val="lightGray"/>
        </w:rPr>
        <w:t>descrição do objeto</w:t>
      </w:r>
      <w:r w:rsidRPr="008436DA">
        <w:rPr>
          <w:rFonts w:asciiTheme="minorHAnsi" w:hAnsiTheme="minorHAnsi" w:cs="Arial"/>
          <w:sz w:val="22"/>
          <w:szCs w:val="22"/>
        </w:rPr>
        <w:t>.</w:t>
      </w:r>
      <w:r w:rsidRPr="008436DA">
        <w:rPr>
          <w:rFonts w:asciiTheme="minorHAnsi" w:hAnsiTheme="minorHAnsi" w:cs="Calibri"/>
          <w:sz w:val="22"/>
          <w:szCs w:val="22"/>
          <w:highlight w:val="lightGray"/>
        </w:rPr>
        <w:t xml:space="preserve"> </w:t>
      </w:r>
    </w:p>
    <w:p w:rsidR="007626F5" w:rsidRPr="008436DA" w:rsidRDefault="007626F5" w:rsidP="007626F5">
      <w:pPr>
        <w:pStyle w:val="textolegal"/>
        <w:numPr>
          <w:ilvl w:val="0"/>
          <w:numId w:val="2"/>
        </w:numPr>
        <w:spacing w:before="0" w:line="360" w:lineRule="auto"/>
        <w:ind w:left="153" w:hanging="153"/>
        <w:rPr>
          <w:rFonts w:asciiTheme="minorHAnsi" w:hAnsiTheme="minorHAnsi" w:cs="Calibri"/>
          <w:sz w:val="22"/>
          <w:szCs w:val="22"/>
        </w:rPr>
      </w:pPr>
      <w:r w:rsidRPr="008436DA">
        <w:rPr>
          <w:rFonts w:asciiTheme="minorHAnsi" w:hAnsiTheme="minorHAnsi" w:cs="Calibri"/>
          <w:b/>
          <w:sz w:val="22"/>
          <w:szCs w:val="22"/>
        </w:rPr>
        <w:t>CLÁUSULA SEGUNDA – DA COMPOSIÇÃO DO CONTRATO DE GESTÃO</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Constituem partes integrantes e inseparáveis deste contrato de gestão:</w:t>
      </w:r>
    </w:p>
    <w:p w:rsidR="007626F5" w:rsidRPr="008436DA" w:rsidRDefault="007626F5" w:rsidP="007626F5">
      <w:pPr>
        <w:pStyle w:val="PargrafodaLista"/>
        <w:numPr>
          <w:ilvl w:val="2"/>
          <w:numId w:val="2"/>
        </w:numPr>
        <w:autoSpaceDE w:val="0"/>
        <w:autoSpaceDN w:val="0"/>
        <w:adjustRightInd w:val="0"/>
        <w:spacing w:after="0" w:line="360" w:lineRule="auto"/>
        <w:jc w:val="both"/>
        <w:rPr>
          <w:rFonts w:asciiTheme="minorHAnsi" w:hAnsiTheme="minorHAnsi" w:cs="Calibri"/>
        </w:rPr>
      </w:pPr>
      <w:r w:rsidRPr="008436DA">
        <w:rPr>
          <w:rFonts w:asciiTheme="minorHAnsi" w:hAnsiTheme="minorHAnsi" w:cs="Calibri"/>
        </w:rPr>
        <w:t>Anexo I – Concepção da política pública;</w:t>
      </w:r>
    </w:p>
    <w:p w:rsidR="007626F5" w:rsidRPr="008436DA" w:rsidRDefault="007626F5" w:rsidP="007626F5">
      <w:pPr>
        <w:pStyle w:val="PargrafodaLista"/>
        <w:numPr>
          <w:ilvl w:val="2"/>
          <w:numId w:val="2"/>
        </w:numPr>
        <w:autoSpaceDE w:val="0"/>
        <w:autoSpaceDN w:val="0"/>
        <w:adjustRightInd w:val="0"/>
        <w:spacing w:after="0" w:line="360" w:lineRule="auto"/>
        <w:jc w:val="both"/>
        <w:rPr>
          <w:rFonts w:asciiTheme="minorHAnsi" w:hAnsiTheme="minorHAnsi" w:cs="Calibri"/>
        </w:rPr>
      </w:pPr>
      <w:r w:rsidRPr="008436DA">
        <w:rPr>
          <w:rFonts w:asciiTheme="minorHAnsi" w:hAnsiTheme="minorHAnsi" w:cs="Calibri"/>
        </w:rPr>
        <w:t>Anexo II – Programa de trabalho;</w:t>
      </w:r>
    </w:p>
    <w:p w:rsidR="007626F5" w:rsidRPr="008436DA" w:rsidRDefault="007626F5" w:rsidP="007626F5">
      <w:pPr>
        <w:pStyle w:val="PargrafodaLista"/>
        <w:numPr>
          <w:ilvl w:val="2"/>
          <w:numId w:val="2"/>
        </w:numPr>
        <w:autoSpaceDE w:val="0"/>
        <w:autoSpaceDN w:val="0"/>
        <w:adjustRightInd w:val="0"/>
        <w:spacing w:after="0" w:line="360" w:lineRule="auto"/>
        <w:jc w:val="both"/>
        <w:rPr>
          <w:rFonts w:asciiTheme="minorHAnsi" w:hAnsiTheme="minorHAnsi" w:cs="Calibri"/>
        </w:rPr>
      </w:pPr>
      <w:r w:rsidRPr="008436DA">
        <w:rPr>
          <w:rFonts w:asciiTheme="minorHAnsi" w:hAnsiTheme="minorHAnsi" w:cs="Calibri"/>
        </w:rPr>
        <w:t>Anexo III – Da sistemática de avaliação do contrato de gestão;</w:t>
      </w:r>
    </w:p>
    <w:p w:rsidR="007F40C7" w:rsidRPr="008436DA" w:rsidRDefault="007626F5" w:rsidP="007F40C7">
      <w:pPr>
        <w:pStyle w:val="PargrafodaLista"/>
        <w:numPr>
          <w:ilvl w:val="2"/>
          <w:numId w:val="2"/>
        </w:numPr>
        <w:autoSpaceDE w:val="0"/>
        <w:autoSpaceDN w:val="0"/>
        <w:adjustRightInd w:val="0"/>
        <w:spacing w:after="0" w:line="360" w:lineRule="auto"/>
        <w:jc w:val="both"/>
        <w:rPr>
          <w:rFonts w:asciiTheme="minorHAnsi" w:hAnsiTheme="minorHAnsi" w:cs="Calibri"/>
          <w:highlight w:val="lightGray"/>
        </w:rPr>
      </w:pPr>
      <w:r w:rsidRPr="008436DA">
        <w:rPr>
          <w:rFonts w:asciiTheme="minorHAnsi" w:hAnsiTheme="minorHAnsi" w:cs="Calibri"/>
          <w:highlight w:val="lightGray"/>
        </w:rPr>
        <w:t>Anexo IV – Dos bens permanentes</w:t>
      </w:r>
    </w:p>
    <w:p w:rsidR="007F40C7" w:rsidRPr="008436DA" w:rsidRDefault="007F40C7" w:rsidP="007F40C7">
      <w:pPr>
        <w:pStyle w:val="PargrafodaLista"/>
        <w:numPr>
          <w:ilvl w:val="2"/>
          <w:numId w:val="2"/>
        </w:numPr>
        <w:autoSpaceDE w:val="0"/>
        <w:autoSpaceDN w:val="0"/>
        <w:adjustRightInd w:val="0"/>
        <w:spacing w:after="0" w:line="360" w:lineRule="auto"/>
        <w:jc w:val="both"/>
        <w:rPr>
          <w:rFonts w:asciiTheme="minorHAnsi" w:hAnsiTheme="minorHAnsi" w:cs="Calibri"/>
          <w:highlight w:val="lightGray"/>
        </w:rPr>
      </w:pPr>
      <w:r w:rsidRPr="008436DA">
        <w:rPr>
          <w:rFonts w:asciiTheme="minorHAnsi" w:hAnsiTheme="minorHAnsi" w:cs="Calibri"/>
          <w:highlight w:val="lightGray"/>
        </w:rPr>
        <w:t>Inserir demais anexos, caso necessário.</w:t>
      </w:r>
    </w:p>
    <w:p w:rsidR="007626F5" w:rsidRPr="008436DA" w:rsidRDefault="007626F5" w:rsidP="007626F5">
      <w:pPr>
        <w:pStyle w:val="textolegal"/>
        <w:spacing w:before="0" w:after="0" w:line="360" w:lineRule="auto"/>
        <w:rPr>
          <w:rFonts w:asciiTheme="minorHAnsi" w:hAnsiTheme="minorHAnsi" w:cs="Calibri"/>
          <w:sz w:val="22"/>
          <w:szCs w:val="22"/>
        </w:rPr>
      </w:pPr>
    </w:p>
    <w:p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TERCEIRA – DA VIGÊNCIA</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O presente contrato de gestão vigorará por </w:t>
      </w:r>
      <w:proofErr w:type="spellStart"/>
      <w:r w:rsidRPr="008436DA">
        <w:rPr>
          <w:rFonts w:asciiTheme="minorHAnsi" w:hAnsiTheme="minorHAnsi" w:cs="Calibri"/>
          <w:sz w:val="22"/>
          <w:szCs w:val="22"/>
          <w:highlight w:val="lightGray"/>
        </w:rPr>
        <w:t>xx</w:t>
      </w:r>
      <w:proofErr w:type="spellEnd"/>
      <w:r w:rsidRPr="008436DA">
        <w:rPr>
          <w:rFonts w:asciiTheme="minorHAnsi" w:hAnsiTheme="minorHAnsi" w:cs="Calibri"/>
          <w:sz w:val="22"/>
          <w:szCs w:val="22"/>
          <w:highlight w:val="lightGray"/>
        </w:rPr>
        <w:t xml:space="preserve"> (tempo por extenso) meses/anos</w:t>
      </w:r>
      <w:r w:rsidRPr="008436DA">
        <w:rPr>
          <w:rFonts w:asciiTheme="minorHAnsi" w:hAnsiTheme="minorHAnsi" w:cs="Calibri"/>
          <w:sz w:val="22"/>
          <w:szCs w:val="22"/>
        </w:rPr>
        <w:t>, contados</w:t>
      </w:r>
      <w:r w:rsidRPr="008436DA">
        <w:rPr>
          <w:rFonts w:asciiTheme="minorHAnsi" w:hAnsiTheme="minorHAnsi"/>
          <w:sz w:val="22"/>
          <w:szCs w:val="22"/>
        </w:rPr>
        <w:t xml:space="preserve"> a partir de sua publicação no Diário Oficial dos Poderes do Estado.</w:t>
      </w:r>
    </w:p>
    <w:p w:rsidR="007626F5" w:rsidRPr="008436DA" w:rsidRDefault="007626F5" w:rsidP="007626F5">
      <w:pPr>
        <w:pStyle w:val="textolegal"/>
        <w:numPr>
          <w:ilvl w:val="0"/>
          <w:numId w:val="2"/>
        </w:numPr>
        <w:spacing w:before="0" w:line="360" w:lineRule="auto"/>
        <w:ind w:left="153" w:hanging="153"/>
        <w:rPr>
          <w:rFonts w:asciiTheme="minorHAnsi" w:hAnsiTheme="minorHAnsi" w:cs="Calibri"/>
          <w:i/>
          <w:sz w:val="22"/>
          <w:szCs w:val="22"/>
        </w:rPr>
      </w:pPr>
      <w:r w:rsidRPr="008436DA">
        <w:rPr>
          <w:rFonts w:asciiTheme="minorHAnsi" w:hAnsiTheme="minorHAnsi" w:cs="Calibri"/>
          <w:b/>
          <w:sz w:val="22"/>
          <w:szCs w:val="22"/>
        </w:rPr>
        <w:t>CLÁUSULA QUARTA – DAS POSSIBILIDADES DE ALTERAÇÃO DO CONTRATO DE GESTÃO</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i/>
          <w:sz w:val="22"/>
          <w:szCs w:val="22"/>
        </w:rPr>
      </w:pPr>
      <w:r w:rsidRPr="008436DA">
        <w:rPr>
          <w:rFonts w:asciiTheme="minorHAnsi" w:hAnsiTheme="minorHAnsi" w:cs="Calibri"/>
          <w:sz w:val="22"/>
          <w:szCs w:val="22"/>
        </w:rPr>
        <w:t>O contrato de gestão vigente poderá ser aditado, por acordo entre as partes, mediante a celebração de termo aditivo, salvo quanto ao seu objeto, nas seguintes hipóteses:</w:t>
      </w:r>
    </w:p>
    <w:p w:rsidR="007626F5" w:rsidRPr="008436DA" w:rsidRDefault="007626F5" w:rsidP="007626F5">
      <w:pPr>
        <w:pStyle w:val="PargrafodaLista"/>
        <w:numPr>
          <w:ilvl w:val="2"/>
          <w:numId w:val="2"/>
        </w:numPr>
        <w:autoSpaceDE w:val="0"/>
        <w:autoSpaceDN w:val="0"/>
        <w:adjustRightInd w:val="0"/>
        <w:spacing w:after="0" w:line="360" w:lineRule="auto"/>
        <w:ind w:left="1276" w:hanging="515"/>
        <w:jc w:val="both"/>
        <w:rPr>
          <w:rFonts w:asciiTheme="minorHAnsi" w:hAnsiTheme="minorHAnsi" w:cs="Calibri"/>
        </w:rPr>
      </w:pPr>
      <w:r w:rsidRPr="008436DA">
        <w:rPr>
          <w:rFonts w:asciiTheme="minorHAnsi" w:hAnsiTheme="minorHAnsi" w:cs="Calibri"/>
        </w:rPr>
        <w:lastRenderedPageBreak/>
        <w:t xml:space="preserve">Para alterações de ações e metas e da previsão das receitas e despesas ao longo da vigência do contrato de gestão, devido a fato superveniente modificativo das condições inicialmente definidas, considerando a utilização de saldo remanescente, quando houver; </w:t>
      </w:r>
    </w:p>
    <w:p w:rsidR="007626F5" w:rsidRPr="008436DA" w:rsidRDefault="007626F5" w:rsidP="007626F5">
      <w:pPr>
        <w:pStyle w:val="PargrafodaLista"/>
        <w:numPr>
          <w:ilvl w:val="2"/>
          <w:numId w:val="2"/>
        </w:numPr>
        <w:autoSpaceDE w:val="0"/>
        <w:autoSpaceDN w:val="0"/>
        <w:adjustRightInd w:val="0"/>
        <w:spacing w:after="0" w:line="360" w:lineRule="auto"/>
        <w:ind w:left="1276" w:hanging="515"/>
        <w:jc w:val="both"/>
        <w:rPr>
          <w:rFonts w:asciiTheme="minorHAnsi" w:hAnsiTheme="minorHAnsi" w:cs="Calibri"/>
        </w:rPr>
      </w:pPr>
      <w:r w:rsidRPr="008436DA">
        <w:rPr>
          <w:rFonts w:asciiTheme="minorHAnsi" w:hAnsiTheme="minorHAnsi" w:cs="Calibri"/>
        </w:rPr>
        <w:t>Para renovação do objeto do contrato de gestão pactuado considerando a utilização de saldo remanescente, se houver, e a atualização do valor inicialmente pactuado;</w:t>
      </w:r>
    </w:p>
    <w:p w:rsidR="007626F5" w:rsidRPr="008436DA" w:rsidRDefault="007626F5" w:rsidP="007626F5">
      <w:pPr>
        <w:pStyle w:val="PargrafodaLista"/>
        <w:numPr>
          <w:ilvl w:val="2"/>
          <w:numId w:val="2"/>
        </w:numPr>
        <w:autoSpaceDE w:val="0"/>
        <w:autoSpaceDN w:val="0"/>
        <w:adjustRightInd w:val="0"/>
        <w:spacing w:after="0" w:line="360" w:lineRule="auto"/>
        <w:ind w:left="1276" w:hanging="515"/>
        <w:jc w:val="both"/>
        <w:rPr>
          <w:rFonts w:asciiTheme="minorHAnsi" w:hAnsiTheme="minorHAnsi" w:cs="Calibri"/>
        </w:rPr>
      </w:pPr>
      <w:r w:rsidRPr="008436DA">
        <w:rPr>
          <w:rFonts w:asciiTheme="minorHAnsi" w:hAnsiTheme="minorHAnsi" w:cs="Calibri"/>
        </w:rPr>
        <w:t>Para prorrogação da vigência para cumprimento do objeto inicialmente pactuado.</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 vigência do presente contrato de gestão, incluindo seus aditivos e independentemente da hipótese de aditamento, não ultrapassará 20 (vinte) anos.</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 celebração de termo aditivo ao contrato de gestão deverá ser precedida de apresentação de justificativa pelo OEP, em que, dentre os motivos, deve ser demonstrada em qual ou quais hipóteses previstas nos incisos do art. 61 do Decreto Estadual nº 47.553 de 2018 o aditamento está enquadrado.</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O presente contrato de gestão poderá ser alterado por meio de termo de alteração simples nas seguintes hipóteses, desde que a alteração não implique modificação de valor: </w:t>
      </w:r>
    </w:p>
    <w:p w:rsidR="007626F5" w:rsidRPr="008436DA" w:rsidRDefault="007626F5" w:rsidP="007626F5">
      <w:pPr>
        <w:pStyle w:val="PargrafodaLista"/>
        <w:numPr>
          <w:ilvl w:val="2"/>
          <w:numId w:val="2"/>
        </w:numPr>
        <w:autoSpaceDE w:val="0"/>
        <w:autoSpaceDN w:val="0"/>
        <w:adjustRightInd w:val="0"/>
        <w:spacing w:after="0" w:line="360" w:lineRule="auto"/>
        <w:jc w:val="both"/>
        <w:rPr>
          <w:rFonts w:asciiTheme="minorHAnsi" w:hAnsiTheme="minorHAnsi" w:cs="Calibri"/>
        </w:rPr>
      </w:pPr>
      <w:r w:rsidRPr="008436DA">
        <w:rPr>
          <w:rFonts w:asciiTheme="minorHAnsi" w:hAnsiTheme="minorHAnsi" w:cs="Calibri"/>
        </w:rPr>
        <w:t xml:space="preserve">Modificações do quantitativo de metas dos indicadores descritos do </w:t>
      </w:r>
      <w:r w:rsidRPr="008436DA">
        <w:rPr>
          <w:rFonts w:asciiTheme="minorHAnsi" w:hAnsiTheme="minorHAnsi" w:cs="Calibri"/>
          <w:highlight w:val="lightGray"/>
        </w:rPr>
        <w:t>Anexo II</w:t>
      </w:r>
      <w:r w:rsidRPr="008436DA">
        <w:rPr>
          <w:rFonts w:asciiTheme="minorHAnsi" w:hAnsiTheme="minorHAnsi" w:cs="Calibri"/>
        </w:rPr>
        <w:t xml:space="preserve"> deste contrato;</w:t>
      </w:r>
    </w:p>
    <w:p w:rsidR="007626F5" w:rsidRPr="008436DA" w:rsidRDefault="007626F5" w:rsidP="007626F5">
      <w:pPr>
        <w:pStyle w:val="PargrafodaLista"/>
        <w:numPr>
          <w:ilvl w:val="2"/>
          <w:numId w:val="2"/>
        </w:numPr>
        <w:autoSpaceDE w:val="0"/>
        <w:autoSpaceDN w:val="0"/>
        <w:adjustRightInd w:val="0"/>
        <w:spacing w:after="0" w:line="360" w:lineRule="auto"/>
        <w:jc w:val="both"/>
        <w:rPr>
          <w:rFonts w:asciiTheme="minorHAnsi" w:hAnsiTheme="minorHAnsi" w:cs="Calibri"/>
        </w:rPr>
      </w:pPr>
      <w:r w:rsidRPr="008436DA">
        <w:rPr>
          <w:rFonts w:asciiTheme="minorHAnsi" w:hAnsiTheme="minorHAnsi" w:cs="Calibri"/>
        </w:rPr>
        <w:t xml:space="preserve">Modificações de prazos para os produtos descritos no </w:t>
      </w:r>
      <w:r w:rsidRPr="008436DA">
        <w:rPr>
          <w:rFonts w:asciiTheme="minorHAnsi" w:hAnsiTheme="minorHAnsi" w:cs="Calibri"/>
          <w:highlight w:val="lightGray"/>
        </w:rPr>
        <w:t>Anexo II</w:t>
      </w:r>
      <w:r w:rsidRPr="008436DA">
        <w:rPr>
          <w:rFonts w:asciiTheme="minorHAnsi" w:hAnsiTheme="minorHAnsi" w:cs="Calibri"/>
        </w:rPr>
        <w:t xml:space="preserve"> deste contrato;</w:t>
      </w:r>
    </w:p>
    <w:p w:rsidR="007626F5" w:rsidRPr="008436DA" w:rsidRDefault="007626F5" w:rsidP="007626F5">
      <w:pPr>
        <w:pStyle w:val="PargrafodaLista"/>
        <w:numPr>
          <w:ilvl w:val="2"/>
          <w:numId w:val="2"/>
        </w:numPr>
        <w:autoSpaceDE w:val="0"/>
        <w:autoSpaceDN w:val="0"/>
        <w:adjustRightInd w:val="0"/>
        <w:spacing w:after="0" w:line="360" w:lineRule="auto"/>
        <w:jc w:val="both"/>
        <w:rPr>
          <w:rFonts w:asciiTheme="minorHAnsi" w:hAnsiTheme="minorHAnsi" w:cs="Calibri"/>
        </w:rPr>
      </w:pPr>
      <w:r w:rsidRPr="008436DA">
        <w:rPr>
          <w:rFonts w:asciiTheme="minorHAnsi" w:hAnsiTheme="minorHAnsi" w:cs="Calibri"/>
        </w:rPr>
        <w:t xml:space="preserve">Remanejamento de valores entre as categorias previstas na Memória de Cálculo e apresentados no Quadro de previsão de receitas e despesas constante no </w:t>
      </w:r>
      <w:r w:rsidRPr="008436DA">
        <w:rPr>
          <w:rFonts w:asciiTheme="minorHAnsi" w:hAnsiTheme="minorHAnsi" w:cs="Calibri"/>
          <w:highlight w:val="lightGray"/>
        </w:rPr>
        <w:t>Anexo II</w:t>
      </w:r>
      <w:r w:rsidRPr="008436DA">
        <w:rPr>
          <w:rFonts w:asciiTheme="minorHAnsi" w:hAnsiTheme="minorHAnsi" w:cs="Calibri"/>
        </w:rPr>
        <w:t xml:space="preserve"> deste contrato.</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b/>
          <w:sz w:val="22"/>
          <w:szCs w:val="22"/>
        </w:rPr>
      </w:pPr>
      <w:r w:rsidRPr="008436DA">
        <w:rPr>
          <w:rFonts w:asciiTheme="minorHAnsi" w:hAnsiTheme="minorHAnsi" w:cs="Calibri"/>
          <w:sz w:val="22"/>
          <w:szCs w:val="22"/>
        </w:rPr>
        <w:t>O termo de alteração simples será precedido de justificativa da OS e parecer técnico elaborado pela comissão de monitoramento.</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O termo de alteração simples deverá ser assinado por OEP e OS, disponibilizado no sítio eletrônico do OEP e da OS, sendo dispensada publicação de extrato no IOF.</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 OS poderá, sem prévia celebração de termo aditivo ou termo de alteração simples, realizar o remanejamento de valores entre as subcategorias de uma mesma categoria prevista na memória de cálculo, desde que o valor global planejado para cada categoria não sofra acréscimo.</w:t>
      </w:r>
    </w:p>
    <w:p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QUINTA – DO VALOR TOTAL, DA DOTAÇÃO ORÇAMENTÁRIA E DA UTILIZAÇÃO DOS RECURSOS</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Para a implementação do Programa de Trabalho, constante no </w:t>
      </w:r>
      <w:r w:rsidRPr="008436DA">
        <w:rPr>
          <w:rFonts w:asciiTheme="minorHAnsi" w:hAnsiTheme="minorHAnsi" w:cs="Calibri"/>
          <w:sz w:val="22"/>
          <w:szCs w:val="22"/>
          <w:highlight w:val="lightGray"/>
        </w:rPr>
        <w:t>Anexo IV</w:t>
      </w:r>
      <w:r w:rsidRPr="008436DA">
        <w:rPr>
          <w:rFonts w:asciiTheme="minorHAnsi" w:hAnsiTheme="minorHAnsi" w:cs="Calibri"/>
          <w:sz w:val="22"/>
          <w:szCs w:val="22"/>
        </w:rPr>
        <w:t xml:space="preserve"> deste contrato de gestão, foi estimado o valor de R$ </w:t>
      </w:r>
      <w:proofErr w:type="spellStart"/>
      <w:r w:rsidRPr="008436DA">
        <w:rPr>
          <w:rFonts w:asciiTheme="minorHAnsi" w:hAnsiTheme="minorHAnsi" w:cs="Calibri"/>
          <w:i/>
          <w:sz w:val="22"/>
          <w:szCs w:val="22"/>
          <w:highlight w:val="lightGray"/>
        </w:rPr>
        <w:t>xxxxxxxxxxxxx</w:t>
      </w:r>
      <w:proofErr w:type="spellEnd"/>
      <w:r w:rsidRPr="008436DA">
        <w:rPr>
          <w:rFonts w:asciiTheme="minorHAnsi" w:hAnsiTheme="minorHAnsi" w:cs="Calibri"/>
          <w:sz w:val="22"/>
          <w:szCs w:val="22"/>
        </w:rPr>
        <w:t xml:space="preserve"> (</w:t>
      </w:r>
      <w:r w:rsidRPr="008436DA">
        <w:rPr>
          <w:rFonts w:asciiTheme="minorHAnsi" w:hAnsiTheme="minorHAnsi" w:cs="Calibri"/>
          <w:i/>
          <w:sz w:val="22"/>
          <w:szCs w:val="22"/>
          <w:highlight w:val="lightGray"/>
        </w:rPr>
        <w:t>valor por extenso</w:t>
      </w:r>
      <w:r w:rsidRPr="008436DA">
        <w:rPr>
          <w:rFonts w:asciiTheme="minorHAnsi" w:hAnsiTheme="minorHAnsi" w:cs="Calibri"/>
          <w:sz w:val="22"/>
          <w:szCs w:val="22"/>
        </w:rPr>
        <w:t>):</w:t>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7155"/>
      </w:tblGrid>
      <w:tr w:rsidR="007626F5" w:rsidRPr="008436DA" w:rsidTr="00D74A3A">
        <w:trPr>
          <w:trHeight w:val="574"/>
          <w:jc w:val="center"/>
        </w:trPr>
        <w:tc>
          <w:tcPr>
            <w:tcW w:w="1222" w:type="pct"/>
            <w:vAlign w:val="center"/>
          </w:tcPr>
          <w:p w:rsidR="007626F5" w:rsidRPr="008436DA" w:rsidRDefault="007626F5" w:rsidP="00D74A3A">
            <w:pPr>
              <w:pStyle w:val="textolegal"/>
              <w:spacing w:before="0" w:after="0" w:line="360" w:lineRule="auto"/>
              <w:jc w:val="center"/>
              <w:rPr>
                <w:rFonts w:asciiTheme="minorHAnsi" w:hAnsiTheme="minorHAnsi" w:cs="Calibri"/>
                <w:b/>
                <w:sz w:val="22"/>
                <w:szCs w:val="22"/>
              </w:rPr>
            </w:pPr>
            <w:r w:rsidRPr="008436DA">
              <w:rPr>
                <w:rFonts w:asciiTheme="minorHAnsi" w:hAnsiTheme="minorHAnsi" w:cs="Calibri"/>
                <w:b/>
                <w:sz w:val="22"/>
                <w:szCs w:val="22"/>
              </w:rPr>
              <w:t>Valor (R$)</w:t>
            </w:r>
          </w:p>
        </w:tc>
        <w:tc>
          <w:tcPr>
            <w:tcW w:w="3778" w:type="pct"/>
            <w:vAlign w:val="center"/>
          </w:tcPr>
          <w:p w:rsidR="007626F5" w:rsidRPr="008436DA" w:rsidRDefault="007626F5" w:rsidP="00D74A3A">
            <w:pPr>
              <w:pStyle w:val="textolegal"/>
              <w:spacing w:before="0" w:after="0" w:line="360" w:lineRule="auto"/>
              <w:jc w:val="center"/>
              <w:rPr>
                <w:rFonts w:asciiTheme="minorHAnsi" w:hAnsiTheme="minorHAnsi" w:cs="Calibri"/>
                <w:b/>
                <w:sz w:val="22"/>
                <w:szCs w:val="22"/>
              </w:rPr>
            </w:pPr>
            <w:r w:rsidRPr="008436DA">
              <w:rPr>
                <w:rFonts w:asciiTheme="minorHAnsi" w:hAnsiTheme="minorHAnsi" w:cs="Calibri"/>
                <w:b/>
                <w:sz w:val="22"/>
                <w:szCs w:val="22"/>
              </w:rPr>
              <w:t>Dotação Orçamentária / Fonte</w:t>
            </w:r>
          </w:p>
        </w:tc>
      </w:tr>
      <w:tr w:rsidR="007626F5" w:rsidRPr="008436DA" w:rsidTr="00D74A3A">
        <w:trPr>
          <w:trHeight w:val="415"/>
          <w:jc w:val="center"/>
        </w:trPr>
        <w:tc>
          <w:tcPr>
            <w:tcW w:w="1222" w:type="pct"/>
            <w:vAlign w:val="center"/>
          </w:tcPr>
          <w:p w:rsidR="007626F5" w:rsidRPr="008436DA" w:rsidRDefault="007626F5" w:rsidP="00D74A3A">
            <w:pPr>
              <w:pStyle w:val="textolegal"/>
              <w:spacing w:before="0" w:after="0" w:line="360" w:lineRule="auto"/>
              <w:jc w:val="center"/>
              <w:rPr>
                <w:rFonts w:asciiTheme="minorHAnsi" w:hAnsiTheme="minorHAnsi" w:cs="Calibri"/>
                <w:i/>
                <w:sz w:val="22"/>
                <w:szCs w:val="22"/>
                <w:highlight w:val="lightGray"/>
              </w:rPr>
            </w:pPr>
            <w:proofErr w:type="spellStart"/>
            <w:r w:rsidRPr="008436DA">
              <w:rPr>
                <w:rFonts w:asciiTheme="minorHAnsi" w:hAnsiTheme="minorHAnsi" w:cs="Calibri"/>
                <w:i/>
                <w:sz w:val="22"/>
                <w:szCs w:val="22"/>
                <w:highlight w:val="lightGray"/>
              </w:rPr>
              <w:t>xxxxxxxxxx</w:t>
            </w:r>
            <w:proofErr w:type="spellEnd"/>
          </w:p>
        </w:tc>
        <w:tc>
          <w:tcPr>
            <w:tcW w:w="3778" w:type="pct"/>
            <w:vAlign w:val="center"/>
          </w:tcPr>
          <w:p w:rsidR="007626F5" w:rsidRPr="008436DA" w:rsidRDefault="007626F5" w:rsidP="00D74A3A">
            <w:pPr>
              <w:pStyle w:val="textolegal"/>
              <w:spacing w:before="0" w:after="0" w:line="360" w:lineRule="auto"/>
              <w:jc w:val="center"/>
              <w:rPr>
                <w:rFonts w:asciiTheme="minorHAnsi" w:hAnsiTheme="minorHAnsi" w:cs="Calibri"/>
                <w:i/>
                <w:sz w:val="22"/>
                <w:szCs w:val="22"/>
                <w:highlight w:val="lightGray"/>
              </w:rPr>
            </w:pPr>
            <w:proofErr w:type="spellStart"/>
            <w:r w:rsidRPr="008436DA">
              <w:rPr>
                <w:rFonts w:asciiTheme="minorHAnsi" w:hAnsiTheme="minorHAnsi" w:cs="Calibri"/>
                <w:i/>
                <w:sz w:val="22"/>
                <w:szCs w:val="22"/>
                <w:highlight w:val="lightGray"/>
              </w:rPr>
              <w:t>xxxx.xx.xxx.xxx.xxxx.xxxx.x.x.xx.xx.xx.x.xx.x</w:t>
            </w:r>
            <w:proofErr w:type="spellEnd"/>
          </w:p>
        </w:tc>
      </w:tr>
      <w:tr w:rsidR="007626F5" w:rsidRPr="008436DA" w:rsidTr="00D74A3A">
        <w:trPr>
          <w:trHeight w:val="415"/>
          <w:jc w:val="center"/>
        </w:trPr>
        <w:tc>
          <w:tcPr>
            <w:tcW w:w="1222" w:type="pct"/>
            <w:vAlign w:val="center"/>
          </w:tcPr>
          <w:p w:rsidR="007626F5" w:rsidRPr="008436DA" w:rsidRDefault="007626F5" w:rsidP="00D74A3A">
            <w:pPr>
              <w:pStyle w:val="textolegal"/>
              <w:spacing w:before="0" w:after="0" w:line="360" w:lineRule="auto"/>
              <w:jc w:val="center"/>
              <w:rPr>
                <w:rFonts w:asciiTheme="minorHAnsi" w:hAnsiTheme="minorHAnsi" w:cs="Calibri"/>
                <w:i/>
                <w:sz w:val="22"/>
                <w:szCs w:val="22"/>
              </w:rPr>
            </w:pPr>
            <w:proofErr w:type="spellStart"/>
            <w:r w:rsidRPr="008436DA">
              <w:rPr>
                <w:rFonts w:asciiTheme="minorHAnsi" w:hAnsiTheme="minorHAnsi" w:cs="Calibri"/>
                <w:i/>
                <w:sz w:val="22"/>
                <w:szCs w:val="22"/>
                <w:highlight w:val="lightGray"/>
              </w:rPr>
              <w:t>xxxxxxxxxx</w:t>
            </w:r>
            <w:proofErr w:type="spellEnd"/>
          </w:p>
        </w:tc>
        <w:tc>
          <w:tcPr>
            <w:tcW w:w="3778" w:type="pct"/>
            <w:vAlign w:val="center"/>
          </w:tcPr>
          <w:p w:rsidR="007626F5" w:rsidRPr="008436DA" w:rsidRDefault="007626F5" w:rsidP="00D74A3A">
            <w:pPr>
              <w:pStyle w:val="textolegal"/>
              <w:spacing w:before="0" w:after="0" w:line="360" w:lineRule="auto"/>
              <w:jc w:val="center"/>
              <w:rPr>
                <w:rFonts w:asciiTheme="minorHAnsi" w:hAnsiTheme="minorHAnsi" w:cs="Calibri"/>
                <w:i/>
                <w:color w:val="FF0000"/>
                <w:sz w:val="22"/>
                <w:szCs w:val="22"/>
              </w:rPr>
            </w:pPr>
            <w:r w:rsidRPr="008436DA">
              <w:rPr>
                <w:rFonts w:asciiTheme="minorHAnsi" w:hAnsiTheme="minorHAnsi" w:cs="Calibri"/>
                <w:i/>
                <w:sz w:val="22"/>
                <w:szCs w:val="22"/>
                <w:highlight w:val="lightGray"/>
              </w:rPr>
              <w:t>Receitas arrecadadas previstas no contrato de gestão</w:t>
            </w:r>
            <w:r w:rsidR="00ED3008" w:rsidRPr="008436DA">
              <w:rPr>
                <w:rFonts w:asciiTheme="minorHAnsi" w:hAnsiTheme="minorHAnsi" w:cs="Calibri"/>
                <w:i/>
                <w:sz w:val="22"/>
                <w:szCs w:val="22"/>
                <w:highlight w:val="lightGray"/>
              </w:rPr>
              <w:t xml:space="preserve"> </w:t>
            </w:r>
            <w:r w:rsidR="00ED3008" w:rsidRPr="008436DA">
              <w:rPr>
                <w:rFonts w:asciiTheme="minorHAnsi" w:hAnsiTheme="minorHAnsi" w:cs="Calibri"/>
                <w:i/>
                <w:color w:val="FF0000"/>
                <w:sz w:val="22"/>
                <w:szCs w:val="22"/>
                <w:highlight w:val="lightGray"/>
              </w:rPr>
              <w:t>(se houver)</w:t>
            </w:r>
          </w:p>
        </w:tc>
      </w:tr>
    </w:tbl>
    <w:p w:rsidR="007626F5" w:rsidRPr="008436DA" w:rsidRDefault="007626F5" w:rsidP="007626F5">
      <w:pPr>
        <w:pStyle w:val="textolegal"/>
        <w:spacing w:before="0" w:after="0" w:line="360" w:lineRule="auto"/>
        <w:rPr>
          <w:rFonts w:asciiTheme="minorHAnsi" w:hAnsiTheme="minorHAnsi" w:cs="Calibri"/>
          <w:b/>
          <w:sz w:val="22"/>
          <w:szCs w:val="22"/>
        </w:rPr>
      </w:pPr>
    </w:p>
    <w:p w:rsidR="006559AD"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Havendo saldo remanescente de repasses financeiros de períodos avaliatórios anteriores, o mesmo poderá ser subtraído do repasse subsequente previsto no Cronograma de Desembolsos, garantindo-se que será disponibilizado o montante de recursos necessários à execução do contrato de gestão. </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Não será computado como saldo remanescente o que corresponder a compromissos já assumidos pela OS para atingir os objetivos do contrato de gestão, bem como os recursos referentes às provisões trabalhistas.</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lastRenderedPageBreak/>
        <w:t xml:space="preserve">Todas as receitas arrecadadas pela OS previstas neste contrato de gestão serão obrigatoriamente </w:t>
      </w:r>
      <w:proofErr w:type="gramStart"/>
      <w:r w:rsidRPr="008436DA">
        <w:rPr>
          <w:rFonts w:asciiTheme="minorHAnsi" w:hAnsiTheme="minorHAnsi" w:cs="Calibri"/>
          <w:sz w:val="22"/>
          <w:szCs w:val="22"/>
        </w:rPr>
        <w:t>aplicadas</w:t>
      </w:r>
      <w:proofErr w:type="gramEnd"/>
      <w:r w:rsidRPr="008436DA">
        <w:rPr>
          <w:rFonts w:asciiTheme="minorHAnsi" w:hAnsiTheme="minorHAnsi" w:cs="Calibri"/>
          <w:sz w:val="22"/>
          <w:szCs w:val="22"/>
        </w:rPr>
        <w:t xml:space="preserve"> na execução do objeto do instrumento jurídico, devendo sua demonstração constar dos relatórios de monitoramento e prestações de contas.</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Caso haja necessidade de se realizar quaisquer despesas com consultorias ou assessorias externas não previstas inicialmente, as mesmas devem estar relacionadas ao objeto do contrato de gestão e serem aprovadas prévia e formalmente pelo OEP. </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É vedada a realização de despesas, à conta dos recursos do presente contrato de gestão, para finalidades diversas ao seu objeto, mesmo que em caráter de urgência, bem como a título de:</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Taxa de administração, de gerência ou similar;</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 xml:space="preserve">Vantagem pecuniária a agentes públicos, ressalvada a hipótese do art. 79 da Lei Estadual nº 23.081 de 2018 e observada a regra do inciso XVI do art. 37 da Constituição Federal. </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Consultoria, assistência técnica ou qualquer espécie de remuneração a agente público que pertença aos quadros de órgãos ou de entidades da Administração Pública estadual, ressalvados os casos dos cargos passíveis de acumulação remunerada com outro cargo, nos termos inciso XVI do art. 37 da Constituição Federal ou de legislação específica;</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 xml:space="preserve">Publicidade em que constem nomes, símbolos ou imagens que caracterizem promoção pessoal, principalmente de autoridades, servidores públicos, dirigentes e trabalhadores da OS, salvo as de caráter educativo, informativo ou de orientação social realizadas nos termos da cláusula décima terceira. </w:t>
      </w:r>
    </w:p>
    <w:p w:rsidR="008436DA" w:rsidRPr="008436DA" w:rsidRDefault="008436DA" w:rsidP="008436DA">
      <w:pPr>
        <w:pStyle w:val="textolegal"/>
        <w:numPr>
          <w:ilvl w:val="1"/>
          <w:numId w:val="2"/>
        </w:numPr>
        <w:spacing w:before="0" w:line="360" w:lineRule="auto"/>
        <w:rPr>
          <w:rFonts w:asciiTheme="minorHAnsi" w:hAnsiTheme="minorHAnsi" w:cs="Calibri"/>
          <w:sz w:val="22"/>
          <w:szCs w:val="22"/>
          <w:highlight w:val="lightGray"/>
        </w:rPr>
      </w:pPr>
      <w:r w:rsidRPr="008436DA">
        <w:rPr>
          <w:rFonts w:asciiTheme="minorHAnsi" w:hAnsiTheme="minorHAnsi" w:cs="Calibri"/>
          <w:sz w:val="22"/>
          <w:szCs w:val="22"/>
          <w:highlight w:val="lightGray"/>
        </w:rPr>
        <w:t>Fica autorizada a realização de pagamento em espécie, cheque nominativo, ordem bancária ou outra forma de pagamento que não se enquadre nas regras dos §§ 2º e 3º do art. 86 do Decreto Estadual nº 47.553 de 2018, sendo necessária a previsão nos regulamentos próprios que disciplinem os procedimentos que deverão ser adotados para a contratação de obras, serviços, pessoal, compras, alienações, concessão de diárias e procedimentos de reembolso de despesas da OS.</w:t>
      </w:r>
    </w:p>
    <w:p w:rsidR="008436DA" w:rsidRPr="00F92DF6" w:rsidRDefault="008436DA" w:rsidP="008436DA">
      <w:pPr>
        <w:pStyle w:val="textolegal"/>
        <w:spacing w:before="0" w:line="360" w:lineRule="auto"/>
        <w:rPr>
          <w:rFonts w:asciiTheme="minorHAnsi" w:hAnsiTheme="minorHAnsi" w:cs="Calibri"/>
          <w:color w:val="FF0000"/>
          <w:sz w:val="22"/>
          <w:szCs w:val="22"/>
          <w:highlight w:val="lightGray"/>
        </w:rPr>
      </w:pPr>
      <w:r w:rsidRPr="00F92DF6">
        <w:rPr>
          <w:rFonts w:asciiTheme="minorHAnsi" w:hAnsiTheme="minorHAnsi" w:cs="Calibri"/>
          <w:color w:val="FF0000"/>
          <w:sz w:val="22"/>
          <w:szCs w:val="22"/>
          <w:highlight w:val="lightGray"/>
        </w:rPr>
        <w:t>Orientação: Nos termos do § 4º do art. 8</w:t>
      </w:r>
      <w:r>
        <w:rPr>
          <w:rFonts w:asciiTheme="minorHAnsi" w:hAnsiTheme="minorHAnsi" w:cs="Calibri"/>
          <w:color w:val="FF0000"/>
          <w:sz w:val="22"/>
          <w:szCs w:val="22"/>
          <w:highlight w:val="lightGray"/>
        </w:rPr>
        <w:t>6</w:t>
      </w:r>
      <w:r w:rsidRPr="00F92DF6">
        <w:rPr>
          <w:rFonts w:asciiTheme="minorHAnsi" w:hAnsiTheme="minorHAnsi"/>
          <w:sz w:val="22"/>
          <w:szCs w:val="22"/>
          <w:highlight w:val="lightGray"/>
        </w:rPr>
        <w:t xml:space="preserve"> </w:t>
      </w:r>
      <w:r w:rsidRPr="00F92DF6">
        <w:rPr>
          <w:rFonts w:asciiTheme="minorHAnsi" w:hAnsiTheme="minorHAnsi" w:cs="Calibri"/>
          <w:color w:val="FF0000"/>
          <w:sz w:val="22"/>
          <w:szCs w:val="22"/>
          <w:highlight w:val="lightGray"/>
        </w:rPr>
        <w:t>do Dec</w:t>
      </w:r>
      <w:r>
        <w:rPr>
          <w:rFonts w:asciiTheme="minorHAnsi" w:hAnsiTheme="minorHAnsi" w:cs="Calibri"/>
          <w:color w:val="FF0000"/>
          <w:sz w:val="22"/>
          <w:szCs w:val="22"/>
          <w:highlight w:val="lightGray"/>
        </w:rPr>
        <w:t>reto Estadual nº 47.553</w:t>
      </w:r>
      <w:r w:rsidRPr="00F92DF6">
        <w:rPr>
          <w:rFonts w:asciiTheme="minorHAnsi" w:hAnsiTheme="minorHAnsi" w:cs="Calibri"/>
          <w:color w:val="FF0000"/>
          <w:sz w:val="22"/>
          <w:szCs w:val="22"/>
          <w:highlight w:val="lightGray"/>
        </w:rPr>
        <w:t xml:space="preserve"> de 2018, caso não haja previsão do subitem acima no </w:t>
      </w:r>
      <w:r>
        <w:rPr>
          <w:rFonts w:asciiTheme="minorHAnsi" w:hAnsiTheme="minorHAnsi" w:cs="Calibri"/>
          <w:color w:val="FF0000"/>
          <w:sz w:val="22"/>
          <w:szCs w:val="22"/>
          <w:highlight w:val="lightGray"/>
        </w:rPr>
        <w:t>contrato de gestão</w:t>
      </w:r>
      <w:r w:rsidRPr="00F92DF6">
        <w:rPr>
          <w:rFonts w:asciiTheme="minorHAnsi" w:hAnsiTheme="minorHAnsi" w:cs="Calibri"/>
          <w:color w:val="FF0000"/>
          <w:sz w:val="22"/>
          <w:szCs w:val="22"/>
          <w:highlight w:val="lightGray"/>
        </w:rPr>
        <w:t xml:space="preserve">, não será autorizada a realização de pagamento em espécie, cheque nominativo, ordem bancária ou outra forma de pagamento que não se enquadre nas </w:t>
      </w:r>
      <w:r>
        <w:rPr>
          <w:rFonts w:asciiTheme="minorHAnsi" w:hAnsiTheme="minorHAnsi" w:cs="Calibri"/>
          <w:color w:val="FF0000"/>
          <w:sz w:val="22"/>
          <w:szCs w:val="22"/>
          <w:highlight w:val="lightGray"/>
        </w:rPr>
        <w:t>regras dos §§ 2º e 3º do art. 86 do Decreto Estadual nº 47.553</w:t>
      </w:r>
      <w:r w:rsidRPr="00F92DF6">
        <w:rPr>
          <w:rFonts w:asciiTheme="minorHAnsi" w:hAnsiTheme="minorHAnsi" w:cs="Calibri"/>
          <w:color w:val="FF0000"/>
          <w:sz w:val="22"/>
          <w:szCs w:val="22"/>
          <w:highlight w:val="lightGray"/>
        </w:rPr>
        <w:t xml:space="preserve"> de 2018.</w:t>
      </w:r>
      <w:r>
        <w:rPr>
          <w:rFonts w:asciiTheme="minorHAnsi" w:hAnsiTheme="minorHAnsi" w:cs="Calibri"/>
          <w:color w:val="FF0000"/>
          <w:sz w:val="22"/>
          <w:szCs w:val="22"/>
          <w:highlight w:val="lightGray"/>
        </w:rPr>
        <w:t xml:space="preserve"> Neste caso, é necessário que sejam analisadas as especificidades da política pública a ser executada. </w:t>
      </w:r>
    </w:p>
    <w:p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SEXTA - DAS RESPONSABILIDADES</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b/>
          <w:sz w:val="22"/>
          <w:szCs w:val="22"/>
        </w:rPr>
      </w:pPr>
      <w:r w:rsidRPr="008436DA">
        <w:rPr>
          <w:rFonts w:asciiTheme="minorHAnsi" w:hAnsiTheme="minorHAnsi" w:cs="Calibri"/>
          <w:sz w:val="22"/>
          <w:szCs w:val="22"/>
        </w:rPr>
        <w:t>São responsabilidades do Órgão Estatal Parceiro – OEP, além das demais previstas neste contrato de gestão, na Lei Estadual nº 23.081 de 2018 e no Decreto Estadual nº 47.553 de 2018:</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Elaborar e conduzir a execução da política pública executada por meio do contrato de gestão;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Acompanhar, supervisionar e fiscalizar a execução do contrato de gestão, devendo zelar pelo alcance dos resultados pactuados e pela correta aplicação dos recursos a ele vinculados;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Prestar o apoio necessário e indispensável à OS para que seja alcançado o objeto do contrato de gestão em toda sua extensão e no tempo devido;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lastRenderedPageBreak/>
        <w:t xml:space="preserve">Repassar à OS </w:t>
      </w:r>
      <w:proofErr w:type="spellStart"/>
      <w:r w:rsidRPr="008436DA">
        <w:rPr>
          <w:rFonts w:asciiTheme="minorHAnsi" w:hAnsiTheme="minorHAnsi" w:cs="Calibri"/>
        </w:rPr>
        <w:t>os</w:t>
      </w:r>
      <w:proofErr w:type="spellEnd"/>
      <w:r w:rsidRPr="008436DA">
        <w:rPr>
          <w:rFonts w:asciiTheme="minorHAnsi" w:hAnsiTheme="minorHAnsi" w:cs="Calibri"/>
        </w:rPr>
        <w:t xml:space="preserve"> recursos financeiros previstos para a execução do contrato de gestão de acordo com o cronograma de desembolsos previsto no </w:t>
      </w:r>
      <w:r w:rsidRPr="008436DA">
        <w:rPr>
          <w:rFonts w:asciiTheme="minorHAnsi" w:hAnsiTheme="minorHAnsi" w:cs="Calibri"/>
          <w:highlight w:val="lightGray"/>
        </w:rPr>
        <w:t>Anexo II</w:t>
      </w:r>
      <w:r w:rsidR="00A038B3">
        <w:rPr>
          <w:rFonts w:asciiTheme="minorHAnsi" w:hAnsiTheme="minorHAnsi" w:cs="Calibri"/>
          <w:highlight w:val="lightGray"/>
        </w:rPr>
        <w:t xml:space="preserve"> </w:t>
      </w:r>
      <w:r w:rsidR="00BD0874">
        <w:rPr>
          <w:rFonts w:asciiTheme="minorHAnsi" w:hAnsiTheme="minorHAnsi" w:cs="Calibri"/>
        </w:rPr>
        <w:t>deste contrato</w:t>
      </w:r>
      <w:r w:rsidRPr="008436DA">
        <w:rPr>
          <w:rFonts w:asciiTheme="minorHAnsi" w:hAnsiTheme="minorHAnsi" w:cs="Calibri"/>
        </w:rPr>
        <w:t>;</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Analisar a prestação de contas anual e a prestação de contas de extinção apresentadas pela OS;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Disponibilizar, em seu sítio eletrônico, na íntegra, o contrato de gestão e seus respectivos aditivos, memória de cálculo, relatórios gerenciais de resultados, relatórios gerenciais financeiros, relatórios de monitoramento e relatórios de avaliação no prazo de cinco dias úteis a partir da assinatura dos referidos documentos;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Comunicar tempestivamente à OS todas as orientações e recomendações efetuadas pela Controladoria-Geral do Estado – CGE – e pela Seplag, bem como acompanhar e supervisionar as implementações necessárias no prazo devido;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Fundamentar a legalidade e conveniência do aditamento do contrato de gestão;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Zelar pela boa execução dos recursos vinculados ao contrato de gestão, observando sempre sua vinculação ao objeto;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 xml:space="preserve">Encaminhar, mensalmente, à </w:t>
      </w:r>
      <w:proofErr w:type="gramStart"/>
      <w:r w:rsidRPr="008436DA">
        <w:rPr>
          <w:rFonts w:asciiTheme="minorHAnsi" w:hAnsiTheme="minorHAnsi" w:cs="Calibri"/>
        </w:rPr>
        <w:t>OS tabela</w:t>
      </w:r>
      <w:proofErr w:type="gramEnd"/>
      <w:r w:rsidRPr="008436DA">
        <w:rPr>
          <w:rFonts w:asciiTheme="minorHAnsi" w:hAnsiTheme="minorHAnsi" w:cs="Calibri"/>
        </w:rPr>
        <w:t xml:space="preserve"> contendo os valores máximos de bens permanentes, serviços e obras registrados nas Atas de Registro de Preço que estejam em acompanhamento e cujo OEP seja participante, observado o §1º do art. 40 do Decreto Estadual nº 47.553 de 2018;</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Publicar, no Diário Oficial dos Poderes do Estado, extrato do contrato de gestão e dos respectivos aditivos, conforme modelo disponibilizado pela Seplag;</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 xml:space="preserve">Analisar e aprovar, anteriormente à liberação da primeira parcela de recursos do contrato de gestão, regulamentos próprios que disciplinem os procedimentos que deverão ser adotados para a contratação de obras, serviços, pessoal, compras, alienações e de concessão de diárias e procedimentos de reembolso de despesas; </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Publicar, no Diário Oficial dos Poderes do Estado, ato instituindo a comissão de avaliação em até dez dias úteis após a celebração do contrato de gestão;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Publicar, no Diário Oficial dos Poderes do Estado, ato alterando a comissão de avaliação em até dez dias úteis após o ato que ensejou a alteração desta;</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Designar supervisor para participar, no limite de sua atuação, de decisões da OS relativas ao contrato de gestão;</w:t>
      </w:r>
    </w:p>
    <w:p w:rsidR="007626F5"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color w:val="FF0000"/>
          <w:highlight w:val="lightGray"/>
        </w:rPr>
      </w:pPr>
      <w:r w:rsidRPr="008436DA">
        <w:rPr>
          <w:rFonts w:asciiTheme="minorHAnsi" w:hAnsiTheme="minorHAnsi" w:cs="Calibri"/>
          <w:color w:val="FF0000"/>
          <w:highlight w:val="lightGray"/>
        </w:rPr>
        <w:t>Orientação: inserir responsabilidades específicas, caso existam.</w:t>
      </w:r>
    </w:p>
    <w:p w:rsidR="00A174CD" w:rsidRPr="008436DA" w:rsidRDefault="00A174CD" w:rsidP="00A174CD">
      <w:pPr>
        <w:pStyle w:val="textolegal"/>
        <w:numPr>
          <w:ilvl w:val="1"/>
          <w:numId w:val="2"/>
        </w:numPr>
        <w:spacing w:before="0" w:line="360" w:lineRule="auto"/>
        <w:ind w:left="709" w:hanging="709"/>
        <w:rPr>
          <w:rFonts w:asciiTheme="minorHAnsi" w:hAnsiTheme="minorHAnsi" w:cs="Calibri"/>
          <w:color w:val="FF0000"/>
          <w:sz w:val="22"/>
          <w:szCs w:val="22"/>
          <w:highlight w:val="lightGray"/>
        </w:rPr>
      </w:pPr>
      <w:r w:rsidRPr="008436DA">
        <w:rPr>
          <w:rFonts w:asciiTheme="minorHAnsi" w:hAnsiTheme="minorHAnsi" w:cs="Calibri"/>
          <w:color w:val="FF0000"/>
          <w:sz w:val="22"/>
          <w:szCs w:val="22"/>
          <w:highlight w:val="lightGray"/>
        </w:rPr>
        <w:t>São responsabilidades do Órgão Estatal Interveniente – OEI, além das demais previstas neste contrato de gestão, na Lei Estadual nº 23.081 de 2018 e no Decreto Estadual nº 47.553 de 2018:</w:t>
      </w:r>
    </w:p>
    <w:p w:rsidR="00A174CD" w:rsidRPr="008436DA" w:rsidRDefault="00A174CD" w:rsidP="00136154">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color w:val="FF0000"/>
          <w:highlight w:val="lightGray"/>
        </w:rPr>
      </w:pPr>
      <w:r w:rsidRPr="008436DA">
        <w:rPr>
          <w:rFonts w:asciiTheme="minorHAnsi" w:hAnsiTheme="minorHAnsi" w:cs="Calibri"/>
          <w:color w:val="FF0000"/>
          <w:highlight w:val="lightGray"/>
        </w:rPr>
        <w:t xml:space="preserve"> Colaborar com o OEP no desenvolvimento das ações necessárias à plena execução do objeto do contrato de gestão;</w:t>
      </w:r>
    </w:p>
    <w:p w:rsidR="00A174CD" w:rsidRPr="008436DA" w:rsidRDefault="00A174CD" w:rsidP="00136154">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color w:val="FF0000"/>
          <w:highlight w:val="lightGray"/>
        </w:rPr>
      </w:pPr>
      <w:r w:rsidRPr="008436DA">
        <w:rPr>
          <w:rFonts w:asciiTheme="minorHAnsi" w:hAnsiTheme="minorHAnsi" w:cs="Calibri"/>
          <w:color w:val="FF0000"/>
          <w:highlight w:val="lightGray"/>
        </w:rPr>
        <w:t xml:space="preserve"> Indicar ao OEP um representante para compor a comissão de monitoramento do contrato de gestão, de que trata o art. 70 da Lei nº 23.081 de 2018;</w:t>
      </w:r>
    </w:p>
    <w:p w:rsidR="00A174CD" w:rsidRPr="008436DA" w:rsidRDefault="00A174CD" w:rsidP="00136154">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color w:val="FF0000"/>
          <w:highlight w:val="lightGray"/>
        </w:rPr>
      </w:pPr>
      <w:r w:rsidRPr="008436DA">
        <w:rPr>
          <w:rFonts w:asciiTheme="minorHAnsi" w:hAnsiTheme="minorHAnsi" w:cs="Calibri"/>
          <w:color w:val="FF0000"/>
          <w:highlight w:val="lightGray"/>
        </w:rPr>
        <w:t xml:space="preserve"> Indicar ao OEP um representante para compor a comissão de avaliação do contrato de gestão, de que trata o art. 76 da Lei nº 23.081 de 2018;</w:t>
      </w:r>
    </w:p>
    <w:p w:rsidR="00136154" w:rsidRDefault="00A174CD" w:rsidP="00136154">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color w:val="FF0000"/>
          <w:highlight w:val="lightGray"/>
        </w:rPr>
      </w:pPr>
      <w:r w:rsidRPr="008436DA">
        <w:rPr>
          <w:rFonts w:asciiTheme="minorHAnsi" w:hAnsiTheme="minorHAnsi" w:cs="Calibri"/>
          <w:color w:val="FF0000"/>
          <w:highlight w:val="lightGray"/>
        </w:rPr>
        <w:t xml:space="preserve"> Zelar pela boa execução dos recursos vinculados ao contrato de gestão, observando sempre sua vinculação ao objeto.</w:t>
      </w:r>
    </w:p>
    <w:p w:rsidR="00136154" w:rsidRPr="00136154" w:rsidRDefault="00136154" w:rsidP="00136154">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color w:val="FF0000"/>
          <w:highlight w:val="lightGray"/>
        </w:rPr>
      </w:pPr>
      <w:r w:rsidRPr="00136154">
        <w:rPr>
          <w:rFonts w:asciiTheme="minorHAnsi" w:hAnsiTheme="minorHAnsi" w:cs="Calibri"/>
          <w:color w:val="FF0000"/>
          <w:highlight w:val="lightGray"/>
        </w:rPr>
        <w:lastRenderedPageBreak/>
        <w:t>Orientação: inserir responsabilidades específicas, caso existam.</w:t>
      </w:r>
    </w:p>
    <w:p w:rsidR="00A174CD" w:rsidRPr="00766F31" w:rsidRDefault="00A174CD" w:rsidP="00A174CD">
      <w:pPr>
        <w:pStyle w:val="textolegal"/>
        <w:spacing w:before="0" w:line="360" w:lineRule="auto"/>
        <w:rPr>
          <w:rFonts w:asciiTheme="minorHAnsi" w:hAnsiTheme="minorHAnsi" w:cs="Calibri"/>
          <w:color w:val="FF0000"/>
          <w:sz w:val="22"/>
          <w:szCs w:val="22"/>
        </w:rPr>
      </w:pPr>
      <w:r w:rsidRPr="008436DA">
        <w:rPr>
          <w:rFonts w:asciiTheme="minorHAnsi" w:hAnsiTheme="minorHAnsi" w:cs="Calibri"/>
          <w:color w:val="FF0000"/>
          <w:sz w:val="22"/>
          <w:szCs w:val="22"/>
          <w:highlight w:val="lightGray"/>
        </w:rPr>
        <w:t>Orientação: manter este subitem somente se houver OEI.</w:t>
      </w:r>
      <w:r w:rsidRPr="008436DA">
        <w:rPr>
          <w:rFonts w:asciiTheme="minorHAnsi" w:hAnsiTheme="minorHAnsi" w:cs="Calibri"/>
          <w:color w:val="FF0000"/>
          <w:sz w:val="22"/>
          <w:szCs w:val="22"/>
        </w:rPr>
        <w:t xml:space="preserve"> </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b/>
          <w:sz w:val="22"/>
          <w:szCs w:val="22"/>
        </w:rPr>
      </w:pPr>
      <w:r w:rsidRPr="008436DA">
        <w:rPr>
          <w:rFonts w:asciiTheme="minorHAnsi" w:hAnsiTheme="minorHAnsi" w:cs="Calibri"/>
          <w:sz w:val="22"/>
          <w:szCs w:val="22"/>
        </w:rPr>
        <w:t>São responsabilidades da Organização Social – OS, além das demais previstas neste contrato de gestão, na Lei Estadual nº 23.081 de 2018 e no Decreto Estadual nº 47.553 de 2018:</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Executar todas as atividades inerentes à implementação do contrato de gestão, baseando-se no princípio da legalidade, da impessoalidade, da moralidade, da publicidade, da eficiência, e zelar pela boa qualidade das ações e serviços prestados, buscando alcançar eficácia, efetividade e razoabilidade em suas atividades;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Observar, no transcorrer da execução de suas atividades, todas as orientações emanadas pelo OEP, pela Seplag e pelos órgãos de controle interno e externo;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Responsabilizar-se integralmente pelo pagamento e administração dos recursos humanos que vierem a ser contratados pela OS e vinculados ao contrato de gestão, observando-se o disposto na alínea “k” do inciso I do art. 44 e do inciso II do art. 64 da Lei Estadual nº 23.081 de 2018, inclusive pelos encargos sociais e obrigações trabalhistas decorrentes, bem como ônus tributários ou extraordinários que incidam sobre o instrumento;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Disponibilizar em seu sítio eletrônico, estatuto social atualizado, a relação nominal atualizada dos dirigentes da entidade sem fins lucrativos, ato da qualificação ou ato de renovação da qualificação da entidade sem fins lucrativos como OS, contrato de gestão e a respectiva memória de cálculo, regulamentos próprios que disciplinem os procedimentos que deverão ser adotados para a contratação de obras, serviços, pessoal, compras, alienações e de concessão de diárias e procedimentos de reembolso de despesas, relatórios gerenciais de resultados, relatórios gerenciais financeiros, relatórios de monitoramento e os relatórios da comissão de avaliação, no prazo de cinco dias úteis a partir da assinatura dos referidos documentos;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Assegurar que toda divulgação das ações objeto do contrato de gestão seja realizada com o consentimento prévio e formal do OEP, e conforme as orientações e diretrizes acerca da identidade visual do Governo do Estado;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Manter registro, arquivos e controles contábeis específicos para os dispêndios relativos ao contrato de gestão;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 xml:space="preserve">Permitir e facilitar o acesso de técnicos do OEP, </w:t>
      </w:r>
      <w:r w:rsidRPr="008436DA">
        <w:rPr>
          <w:rFonts w:asciiTheme="minorHAnsi" w:hAnsiTheme="minorHAnsi" w:cs="Calibri"/>
          <w:color w:val="FF0000"/>
          <w:highlight w:val="lightGray"/>
        </w:rPr>
        <w:t>de membros do OEI, do conselho de política pública</w:t>
      </w:r>
      <w:r w:rsidRPr="008436DA">
        <w:rPr>
          <w:rFonts w:asciiTheme="minorHAnsi" w:hAnsiTheme="minorHAnsi" w:cs="Calibri"/>
        </w:rPr>
        <w:t>, da comissão de avaliação, da Seplag, da CGE e de órgãos de controle externo a todos os documentos relativos à execução do objeto do contrato de gestão, prestando-lhes todas e quaisquer informações solicitadas;</w:t>
      </w:r>
    </w:p>
    <w:p w:rsidR="007626F5" w:rsidRPr="008436DA" w:rsidRDefault="007626F5" w:rsidP="007626F5">
      <w:pPr>
        <w:autoSpaceDE w:val="0"/>
        <w:autoSpaceDN w:val="0"/>
        <w:adjustRightInd w:val="0"/>
        <w:spacing w:after="0" w:line="360" w:lineRule="auto"/>
        <w:ind w:left="360"/>
        <w:jc w:val="both"/>
        <w:rPr>
          <w:rFonts w:asciiTheme="minorHAnsi" w:hAnsiTheme="minorHAnsi" w:cs="Calibri"/>
          <w:color w:val="FF0000"/>
        </w:rPr>
      </w:pPr>
      <w:r w:rsidRPr="008436DA">
        <w:rPr>
          <w:rFonts w:asciiTheme="minorHAnsi" w:hAnsiTheme="minorHAnsi" w:cs="Calibri"/>
          <w:color w:val="FF0000"/>
          <w:highlight w:val="lightGray"/>
        </w:rPr>
        <w:t>Orientação: manter a parte destacada desta obrigação apenas no caso de haver OEI e Conselho de políticas públicas.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Utilizar os bens imóveis e bens permanentes, custeados com recursos do contrato de gestão no objeto pactuado, podendo, somente em casos excepcionais e devidamente justificados, serem utilizados em outras ações vinculadas ao cumprimento do objeto social da entidade sem fins lucrativos;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lastRenderedPageBreak/>
        <w:t>Zelar pela boa execução dos recursos vinculados ao contrato de gestão, observando sempre sua vinculação ao objeto pactuado;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Prestar contas ao OEP, acerca do alcance dos resultados e da correta aplicação de todos os recursos vinculados ao contrato de gestão, bens e pessoal de origem pública destinados à OS;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Observar, conforme tabela encaminhada pelo OEP e considerando a incidência de impostos de competência estadual, os valores máximos de bens permanentes, serviços e obras registrados nas Atas de Registro de Preço que estejam em acompanhamento e cujo OEP seja participante, nos termos do § 11 do art. 65 da Lei Estadual nº 23.081 de 2018 e observados os §§1º e 2º do art. 41 do Decreto Estadual nº 47.553 de 2018;</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Incluir em todos os contratos celebrados no âmbito do contrato de gestão cláusula prevendo a possibilidade de sub-rogação;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Comunicar as alterações de quaisquer tributos ou encargos legais criados, alterados ou extintos, bem como a superveniência de disposições legais;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Elaborar relatório gerencial de resultados e relatório gerencial financeiro conforme modelos disponibilizados pela Seplag e entrega-los à comissão de monitoramento em até sete dias úteis após o término de cada período avaliatório;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Indicar ao OEP um representante para compor a comissão de avaliação, em até cinco dias úteis após a celebração do contrato de gestão;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Abrir conta bancária exclusiva para repasse de recursos por parte da administração pública estadual, em instituição bancária previamente aprovada pelo supervisor do contrato de gestão;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 xml:space="preserve">Encaminhar ao OEP </w:t>
      </w:r>
      <w:r w:rsidRPr="008436DA">
        <w:rPr>
          <w:rFonts w:asciiTheme="minorHAnsi" w:hAnsiTheme="minorHAnsi" w:cs="Calibri"/>
          <w:color w:val="FF0000"/>
          <w:highlight w:val="lightGray"/>
        </w:rPr>
        <w:t>e ao OEI</w:t>
      </w:r>
      <w:r w:rsidRPr="008436DA">
        <w:rPr>
          <w:rFonts w:asciiTheme="minorHAnsi" w:hAnsiTheme="minorHAnsi" w:cs="Calibri"/>
        </w:rPr>
        <w:t xml:space="preserve"> regulamentos próprios que disciplinem os procedimentos que deverão ser adotados para a contratação de obras, serviços, pessoal, compras, alienações e de concessão de diárias e procedimentos de reembolso de despesas, para a aprovação prevista no § 7º do art. 65 da Lei Estadual nº 23.081 de 2018;</w:t>
      </w:r>
    </w:p>
    <w:p w:rsidR="007626F5" w:rsidRPr="008436DA" w:rsidRDefault="007626F5" w:rsidP="007626F5">
      <w:pPr>
        <w:autoSpaceDE w:val="0"/>
        <w:autoSpaceDN w:val="0"/>
        <w:adjustRightInd w:val="0"/>
        <w:spacing w:after="0" w:line="360" w:lineRule="auto"/>
        <w:ind w:left="360"/>
        <w:jc w:val="both"/>
        <w:rPr>
          <w:rFonts w:asciiTheme="minorHAnsi" w:hAnsiTheme="minorHAnsi" w:cs="Calibri"/>
        </w:rPr>
      </w:pPr>
      <w:r w:rsidRPr="008436DA">
        <w:rPr>
          <w:rFonts w:asciiTheme="minorHAnsi" w:hAnsiTheme="minorHAnsi" w:cs="Calibri"/>
          <w:color w:val="FF0000"/>
          <w:highlight w:val="lightGray"/>
        </w:rPr>
        <w:t>Orientação: manter a parte destacada desta obrigação apenas no caso de haver OEI.</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Cumprir o disposto no Capítulo VI do Decreto Estadual nº 45.969 de 2012;</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Manter o OEP e a Seplag informados sobre quaisquer alterações em seu Estatuto, composição de Diretoria, Conselhos e outros órgãos da OS, diretivos ou consultivos;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Enviar as alterações estatutárias para a Seplag em até dez dias úteis após o registro em cartório;</w:t>
      </w:r>
    </w:p>
    <w:p w:rsidR="007626F5" w:rsidRPr="008436DA" w:rsidRDefault="007626F5" w:rsidP="007626F5">
      <w:pPr>
        <w:pStyle w:val="PargrafodaLista"/>
        <w:numPr>
          <w:ilvl w:val="2"/>
          <w:numId w:val="2"/>
        </w:numPr>
        <w:autoSpaceDE w:val="0"/>
        <w:autoSpaceDN w:val="0"/>
        <w:adjustRightInd w:val="0"/>
        <w:spacing w:after="0" w:line="360" w:lineRule="auto"/>
        <w:jc w:val="both"/>
        <w:rPr>
          <w:rFonts w:asciiTheme="minorHAnsi" w:hAnsiTheme="minorHAnsi" w:cs="Calibri"/>
          <w:color w:val="FF0000"/>
          <w:highlight w:val="lightGray"/>
        </w:rPr>
      </w:pPr>
      <w:r w:rsidRPr="008436DA">
        <w:rPr>
          <w:rFonts w:asciiTheme="minorHAnsi" w:hAnsiTheme="minorHAnsi" w:cs="Calibri"/>
          <w:color w:val="FF0000"/>
          <w:highlight w:val="lightGray"/>
        </w:rPr>
        <w:t>Elaborar uma tabela de rateio de suas despesas, considerando os demais projetos que utilizem a mesma estrutura, podendo adotar como parâmetro a proporcionalidade do uso efetivo por cada projeto,</w:t>
      </w:r>
      <w:r w:rsidRPr="008436DA">
        <w:rPr>
          <w:rFonts w:asciiTheme="minorHAnsi" w:hAnsiTheme="minorHAnsi"/>
          <w:highlight w:val="lightGray"/>
        </w:rPr>
        <w:t xml:space="preserve"> </w:t>
      </w:r>
      <w:r w:rsidRPr="008436DA">
        <w:rPr>
          <w:rFonts w:asciiTheme="minorHAnsi" w:hAnsiTheme="minorHAnsi" w:cs="Calibri"/>
          <w:color w:val="FF0000"/>
          <w:highlight w:val="lightGray"/>
        </w:rPr>
        <w:t xml:space="preserve">devendo </w:t>
      </w:r>
      <w:proofErr w:type="gramStart"/>
      <w:r w:rsidRPr="008436DA">
        <w:rPr>
          <w:rFonts w:asciiTheme="minorHAnsi" w:hAnsiTheme="minorHAnsi" w:cs="Calibri"/>
          <w:color w:val="FF0000"/>
          <w:highlight w:val="lightGray"/>
        </w:rPr>
        <w:t>a  OS</w:t>
      </w:r>
      <w:proofErr w:type="gramEnd"/>
      <w:r w:rsidRPr="008436DA">
        <w:rPr>
          <w:rFonts w:asciiTheme="minorHAnsi" w:hAnsiTheme="minorHAnsi" w:cs="Calibri"/>
          <w:color w:val="FF0000"/>
          <w:highlight w:val="lightGray"/>
        </w:rPr>
        <w:t xml:space="preserve">  informar quaisquer alterações nas condições de rateio nas despesas, inclusive novos instrumentos jurídicos que venham a ser celebrados e alterem as condições inicialmente pactuadas.</w:t>
      </w:r>
    </w:p>
    <w:p w:rsidR="007626F5" w:rsidRPr="008436DA" w:rsidRDefault="007626F5" w:rsidP="007626F5">
      <w:pPr>
        <w:pStyle w:val="PargrafodaLista"/>
        <w:ind w:left="360"/>
        <w:jc w:val="both"/>
        <w:rPr>
          <w:rFonts w:asciiTheme="minorHAnsi" w:hAnsiTheme="minorHAnsi" w:cs="Calibri"/>
          <w:color w:val="FF0000"/>
          <w:highlight w:val="lightGray"/>
        </w:rPr>
      </w:pPr>
      <w:r w:rsidRPr="008436DA">
        <w:rPr>
          <w:rFonts w:asciiTheme="minorHAnsi" w:hAnsiTheme="minorHAnsi" w:cs="Calibri"/>
          <w:color w:val="FF0000"/>
          <w:highlight w:val="lightGray"/>
        </w:rPr>
        <w:t>Orientação: Adotar esta redação caso a OS já tenha celebrado outros instrumentos jurídicos que se utilizem da mesma estrutura (inclusive recursos humanos) empregada da execução do presente objeto e que enseje rateio das despesas.</w:t>
      </w:r>
    </w:p>
    <w:p w:rsidR="007626F5" w:rsidRPr="008436DA" w:rsidRDefault="007626F5" w:rsidP="007626F5">
      <w:pPr>
        <w:pStyle w:val="PargrafodaLista"/>
        <w:ind w:left="360"/>
        <w:jc w:val="both"/>
        <w:rPr>
          <w:rFonts w:asciiTheme="minorHAnsi" w:hAnsiTheme="minorHAnsi" w:cs="Calibri"/>
          <w:color w:val="FF0000"/>
          <w:highlight w:val="lightGray"/>
        </w:rPr>
      </w:pPr>
      <w:r w:rsidRPr="008436DA">
        <w:rPr>
          <w:rFonts w:asciiTheme="minorHAnsi" w:hAnsiTheme="minorHAnsi" w:cs="Calibri"/>
          <w:color w:val="FF0000"/>
          <w:highlight w:val="lightGray"/>
        </w:rPr>
        <w:t>OU</w:t>
      </w:r>
    </w:p>
    <w:p w:rsidR="007626F5" w:rsidRPr="008436DA" w:rsidRDefault="007626F5" w:rsidP="007626F5">
      <w:pPr>
        <w:ind w:left="1416"/>
        <w:jc w:val="both"/>
        <w:rPr>
          <w:rFonts w:asciiTheme="minorHAnsi" w:hAnsiTheme="minorHAnsi" w:cs="Calibri"/>
          <w:color w:val="FF0000"/>
          <w:highlight w:val="lightGray"/>
        </w:rPr>
      </w:pPr>
      <w:r w:rsidRPr="008436DA">
        <w:rPr>
          <w:rFonts w:asciiTheme="minorHAnsi" w:hAnsiTheme="minorHAnsi" w:cs="Calibri"/>
          <w:color w:val="FF0000"/>
          <w:highlight w:val="lightGray"/>
        </w:rPr>
        <w:lastRenderedPageBreak/>
        <w:t xml:space="preserve">Elaborar uma tabela de rateio de suas despesas a partir do momento em que vier a desenvolver outros projetos que utilizem a mesma estrutura, podendo adotar como parâmetro a proporcionalidade do uso efetivo por cada projeto, devendo </w:t>
      </w:r>
      <w:proofErr w:type="gramStart"/>
      <w:r w:rsidRPr="008436DA">
        <w:rPr>
          <w:rFonts w:asciiTheme="minorHAnsi" w:hAnsiTheme="minorHAnsi" w:cs="Calibri"/>
          <w:color w:val="FF0000"/>
          <w:highlight w:val="lightGray"/>
        </w:rPr>
        <w:t>a  OS</w:t>
      </w:r>
      <w:proofErr w:type="gramEnd"/>
      <w:r w:rsidRPr="008436DA">
        <w:rPr>
          <w:rFonts w:asciiTheme="minorHAnsi" w:hAnsiTheme="minorHAnsi" w:cs="Calibri"/>
          <w:color w:val="FF0000"/>
          <w:highlight w:val="lightGray"/>
        </w:rPr>
        <w:t xml:space="preserve">  informar quaisquer alterações nas condições de rateio nas despesas, inclusive novos instrumentos jurídicos que venham a ser celebrados e alterem as condições inicialmente pactuadas.</w:t>
      </w:r>
    </w:p>
    <w:p w:rsidR="007626F5" w:rsidRPr="008436DA" w:rsidRDefault="007626F5" w:rsidP="007626F5">
      <w:pPr>
        <w:pStyle w:val="PargrafodaLista"/>
        <w:ind w:left="360"/>
        <w:jc w:val="both"/>
        <w:rPr>
          <w:rFonts w:asciiTheme="minorHAnsi" w:hAnsiTheme="minorHAnsi" w:cs="Calibri"/>
          <w:color w:val="FF0000"/>
          <w:highlight w:val="lightGray"/>
        </w:rPr>
      </w:pPr>
      <w:r w:rsidRPr="008436DA">
        <w:rPr>
          <w:rFonts w:asciiTheme="minorHAnsi" w:hAnsiTheme="minorHAnsi" w:cs="Calibri"/>
          <w:color w:val="FF0000"/>
          <w:highlight w:val="lightGray"/>
        </w:rPr>
        <w:t>Orientação: Adotar esta redação caso a OS não tenha celebrado outros instrumentos jurídicos que se utilizem da mesma estrutura (inclusive recursos humanos) empregada da execução do presente objeto no momento da celebração do presente Contrato de Gestão.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color w:val="FF0000"/>
          <w:highlight w:val="lightGray"/>
        </w:rPr>
      </w:pPr>
      <w:r w:rsidRPr="008436DA">
        <w:rPr>
          <w:rFonts w:asciiTheme="minorHAnsi" w:hAnsiTheme="minorHAnsi" w:cs="Calibri"/>
          <w:color w:val="FF0000"/>
          <w:highlight w:val="lightGray"/>
        </w:rPr>
        <w:t>Abrir contas bancárias específicas para movimentar as receitas arrecadadas previstas no contrato de gestão;</w:t>
      </w:r>
    </w:p>
    <w:p w:rsidR="007626F5" w:rsidRPr="008436DA" w:rsidRDefault="007626F5" w:rsidP="007626F5">
      <w:pPr>
        <w:autoSpaceDE w:val="0"/>
        <w:autoSpaceDN w:val="0"/>
        <w:adjustRightInd w:val="0"/>
        <w:spacing w:after="0" w:line="360" w:lineRule="auto"/>
        <w:ind w:left="360"/>
        <w:jc w:val="both"/>
        <w:rPr>
          <w:rFonts w:asciiTheme="minorHAnsi" w:hAnsiTheme="minorHAnsi" w:cs="Calibri"/>
          <w:color w:val="FF0000"/>
          <w:highlight w:val="lightGray"/>
        </w:rPr>
      </w:pPr>
      <w:r w:rsidRPr="008436DA">
        <w:rPr>
          <w:rFonts w:asciiTheme="minorHAnsi" w:hAnsiTheme="minorHAnsi" w:cs="Calibri"/>
          <w:color w:val="FF0000"/>
          <w:highlight w:val="lightGray"/>
        </w:rPr>
        <w:t>Orientação: Manter esta obrigação apenas nas situações em que houver previsão de captação de receitas pela OS.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color w:val="FF0000"/>
        </w:rPr>
      </w:pPr>
      <w:r w:rsidRPr="008436DA">
        <w:rPr>
          <w:rFonts w:asciiTheme="minorHAnsi" w:hAnsiTheme="minorHAnsi" w:cs="Calibri"/>
          <w:color w:val="FF0000"/>
          <w:highlight w:val="lightGray"/>
        </w:rPr>
        <w:t>Responsabilizar-se integralmente pela administração dos servidores públicos em cessão especial para OS;</w:t>
      </w:r>
    </w:p>
    <w:p w:rsidR="007626F5" w:rsidRPr="008436DA" w:rsidRDefault="007626F5" w:rsidP="007626F5">
      <w:pPr>
        <w:autoSpaceDE w:val="0"/>
        <w:autoSpaceDN w:val="0"/>
        <w:adjustRightInd w:val="0"/>
        <w:spacing w:after="0" w:line="360" w:lineRule="auto"/>
        <w:ind w:left="360"/>
        <w:jc w:val="both"/>
        <w:rPr>
          <w:rFonts w:asciiTheme="minorHAnsi" w:hAnsiTheme="minorHAnsi" w:cs="Calibri"/>
          <w:color w:val="FF0000"/>
          <w:highlight w:val="lightGray"/>
        </w:rPr>
      </w:pPr>
      <w:r w:rsidRPr="008436DA">
        <w:rPr>
          <w:rFonts w:asciiTheme="minorHAnsi" w:hAnsiTheme="minorHAnsi" w:cs="Calibri"/>
          <w:color w:val="FF0000"/>
          <w:highlight w:val="lightGray"/>
        </w:rPr>
        <w:t>Orientação: Manter esta obrigação apenas nas situações em que houver cessão especial de servidor civil para OS.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color w:val="FF0000"/>
          <w:highlight w:val="lightGray"/>
        </w:rPr>
      </w:pPr>
      <w:r w:rsidRPr="008436DA">
        <w:rPr>
          <w:rFonts w:asciiTheme="minorHAnsi" w:hAnsiTheme="minorHAnsi" w:cs="Calibri"/>
          <w:color w:val="FF0000"/>
          <w:highlight w:val="lightGray"/>
        </w:rPr>
        <w:t>Orientação: inserir responsabilidades específicas, caso existam.</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Cada unidade administrativa interna do OEP assumirá as obrigações que lhe competem nos termos de suas atribuições, conforme previsão na Lei Estadual nº 23.081 de 2018, no Decreto Estadual nº 47.553 de 2018 e em regulamento que dispõe sobre a organização administrativa do órgão.</w:t>
      </w:r>
    </w:p>
    <w:p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SÉTIMA – DA RESPONSABILIZAÇÃO DOS DIRIGENTES DA OS</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Havendo indícios fundados de má administração de bens ou recursos de origem pública, o OEP representará ao Ministério Público e à Advocacia-Geral do Estado – AGE –, para que requeiram ao juízo competente a decretação da indisponibilidade dos bens da entidade e de seus dirigentes e de agente público ou terceiro que possam haver enriquecido ilicitamente ou causado </w:t>
      </w:r>
      <w:proofErr w:type="spellStart"/>
      <w:r w:rsidRPr="008436DA">
        <w:rPr>
          <w:rFonts w:asciiTheme="minorHAnsi" w:hAnsiTheme="minorHAnsi" w:cs="Calibri"/>
          <w:sz w:val="22"/>
          <w:szCs w:val="22"/>
        </w:rPr>
        <w:t>dano</w:t>
      </w:r>
      <w:proofErr w:type="spellEnd"/>
      <w:r w:rsidRPr="008436DA">
        <w:rPr>
          <w:rFonts w:asciiTheme="minorHAnsi" w:hAnsiTheme="minorHAnsi" w:cs="Calibri"/>
          <w:sz w:val="22"/>
          <w:szCs w:val="22"/>
        </w:rPr>
        <w:t xml:space="preserve"> ao patrimônio público, sem prejuízo da aplicação de outras medidas cabíveis.</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color w:val="000000" w:themeColor="text1"/>
          <w:sz w:val="22"/>
          <w:szCs w:val="22"/>
        </w:rPr>
      </w:pPr>
      <w:r w:rsidRPr="008436DA">
        <w:rPr>
          <w:rFonts w:asciiTheme="minorHAnsi" w:hAnsiTheme="minorHAnsi" w:cs="Calibri"/>
          <w:color w:val="000000" w:themeColor="text1"/>
          <w:sz w:val="22"/>
          <w:szCs w:val="22"/>
        </w:rPr>
        <w:t>Em caso de abuso da personalidade jurídica, caracterizado pelo desvio de finalidade, ou pela confusão patrimonial, os efeitos de certas e determinadas relações de obrigações podem ser estendidos aos bens particulares dos administradores ou sócios da OS, conforme art. 50 da Lei 10.406 de 2002 (Código Civil).</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color w:val="000000" w:themeColor="text1"/>
          <w:sz w:val="22"/>
          <w:szCs w:val="22"/>
        </w:rPr>
      </w:pPr>
      <w:r w:rsidRPr="008436DA">
        <w:rPr>
          <w:rFonts w:asciiTheme="minorHAnsi" w:hAnsiTheme="minorHAnsi" w:cs="Calibri"/>
          <w:color w:val="000000" w:themeColor="text1"/>
          <w:sz w:val="22"/>
          <w:szCs w:val="22"/>
        </w:rPr>
        <w:t>Os diretores, gerentes ou representantes de OS são pessoalmente responsáveis pelos créditos correspondentes a obrigações tributárias resultantes de atos praticados com excesso de poderes ou infração de lei ou estatutos, conforme art. 135, inc. III da Lei 5.172 de 1966 (Código Tributário Nacional).</w:t>
      </w:r>
    </w:p>
    <w:p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OITAVA – DO SUPERVISOR</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highlight w:val="lightGray"/>
        </w:rPr>
      </w:pPr>
      <w:r w:rsidRPr="008436DA">
        <w:rPr>
          <w:rFonts w:asciiTheme="minorHAnsi" w:hAnsiTheme="minorHAnsi" w:cs="Calibri"/>
          <w:sz w:val="22"/>
          <w:szCs w:val="22"/>
        </w:rPr>
        <w:t xml:space="preserve">Fica designado, como supervisor do contrato de gestão, </w:t>
      </w:r>
      <w:r w:rsidRPr="008436DA">
        <w:rPr>
          <w:rFonts w:asciiTheme="minorHAnsi" w:hAnsiTheme="minorHAnsi" w:cs="Calibri"/>
          <w:sz w:val="22"/>
          <w:szCs w:val="22"/>
          <w:highlight w:val="lightGray"/>
        </w:rPr>
        <w:t>Nome do supervisor</w:t>
      </w:r>
      <w:r w:rsidRPr="008436DA">
        <w:rPr>
          <w:rFonts w:asciiTheme="minorHAnsi" w:hAnsiTheme="minorHAnsi" w:cs="Calibri"/>
          <w:sz w:val="22"/>
          <w:szCs w:val="22"/>
        </w:rPr>
        <w:t xml:space="preserve">, MASP </w:t>
      </w:r>
      <w:proofErr w:type="spellStart"/>
      <w:r w:rsidRPr="008436DA">
        <w:rPr>
          <w:rFonts w:asciiTheme="minorHAnsi" w:hAnsiTheme="minorHAnsi" w:cs="Calibri"/>
          <w:sz w:val="22"/>
          <w:szCs w:val="22"/>
          <w:highlight w:val="lightGray"/>
        </w:rPr>
        <w:t>xxxxxxx.x</w:t>
      </w:r>
      <w:proofErr w:type="spellEnd"/>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O supervisor a que se refere o §2º do art. 69 da Lei Estadual nº 23.081 de 2018 e inciso I do art. 46 do Decreto Estadual nº 47.553 de 2018 representará o OEP na interlocução técnica com a OS, e terá como atribuições: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lastRenderedPageBreak/>
        <w:t>Acompanhar e fiscalizar a execução do contrato de gestão, zelando pela adequada execução das atividades;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 xml:space="preserve">Vetar decisão da </w:t>
      </w:r>
      <w:proofErr w:type="gramStart"/>
      <w:r w:rsidRPr="008436DA">
        <w:rPr>
          <w:rFonts w:asciiTheme="minorHAnsi" w:hAnsiTheme="minorHAnsi" w:cs="Calibri"/>
        </w:rPr>
        <w:t>OS relativa</w:t>
      </w:r>
      <w:proofErr w:type="gramEnd"/>
      <w:r w:rsidRPr="008436DA">
        <w:rPr>
          <w:rFonts w:asciiTheme="minorHAnsi" w:hAnsiTheme="minorHAnsi" w:cs="Calibri"/>
        </w:rPr>
        <w:t xml:space="preserve"> à execução de ação não prevista no programa de trabalho ou que esteja em desacordo com o contrato de gestão ou com as diretrizes da política pública ou que não atenda ao interesse público.</w:t>
      </w:r>
    </w:p>
    <w:p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NONA - DA COMISSÃO DE MONITORAMENTO</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Fica designada a comissão de monitoramento, composta por:</w:t>
      </w:r>
    </w:p>
    <w:p w:rsidR="007626F5" w:rsidRPr="008436DA" w:rsidRDefault="007626F5" w:rsidP="007626F5">
      <w:pPr>
        <w:pStyle w:val="textolegal"/>
        <w:spacing w:before="0" w:after="0" w:line="360" w:lineRule="auto"/>
        <w:rPr>
          <w:rFonts w:asciiTheme="minorHAnsi" w:hAnsiTheme="minorHAnsi" w:cs="Calibri"/>
          <w:sz w:val="22"/>
          <w:szCs w:val="22"/>
          <w:highlight w:val="yellow"/>
        </w:rPr>
      </w:pPr>
      <w:r w:rsidRPr="008436DA">
        <w:rPr>
          <w:rFonts w:asciiTheme="minorHAnsi" w:hAnsiTheme="minorHAnsi" w:cs="Calibri"/>
          <w:i/>
          <w:sz w:val="22"/>
          <w:szCs w:val="22"/>
          <w:highlight w:val="lightGray"/>
        </w:rPr>
        <w:t>Nome do supervisor</w:t>
      </w:r>
      <w:r w:rsidRPr="008436DA">
        <w:rPr>
          <w:rFonts w:asciiTheme="minorHAnsi" w:hAnsiTheme="minorHAnsi" w:cs="Calibri"/>
          <w:sz w:val="22"/>
          <w:szCs w:val="22"/>
        </w:rPr>
        <w:t xml:space="preserve">, MASP </w:t>
      </w:r>
      <w:proofErr w:type="spellStart"/>
      <w:r w:rsidRPr="008436DA">
        <w:rPr>
          <w:rFonts w:asciiTheme="minorHAnsi" w:hAnsiTheme="minorHAnsi" w:cs="Calibri"/>
          <w:i/>
          <w:sz w:val="22"/>
          <w:szCs w:val="22"/>
          <w:highlight w:val="lightGray"/>
        </w:rPr>
        <w:t>xxxxxxxx</w:t>
      </w:r>
      <w:proofErr w:type="spellEnd"/>
      <w:r w:rsidRPr="008436DA">
        <w:rPr>
          <w:rFonts w:asciiTheme="minorHAnsi" w:hAnsiTheme="minorHAnsi" w:cs="Calibri"/>
          <w:sz w:val="22"/>
          <w:szCs w:val="22"/>
        </w:rPr>
        <w:t>, como supervisor do contrato de gestão, que preside a comissão;</w:t>
      </w:r>
    </w:p>
    <w:p w:rsidR="007626F5" w:rsidRPr="008436DA" w:rsidRDefault="007626F5" w:rsidP="007626F5">
      <w:pPr>
        <w:pStyle w:val="textolegal"/>
        <w:spacing w:before="0" w:after="0" w:line="360" w:lineRule="auto"/>
        <w:rPr>
          <w:rFonts w:asciiTheme="minorHAnsi" w:hAnsiTheme="minorHAnsi" w:cs="Calibri"/>
          <w:sz w:val="22"/>
          <w:szCs w:val="22"/>
        </w:rPr>
      </w:pPr>
      <w:r w:rsidRPr="008436DA">
        <w:rPr>
          <w:rFonts w:asciiTheme="minorHAnsi" w:hAnsiTheme="minorHAnsi" w:cs="Calibri"/>
          <w:i/>
          <w:sz w:val="22"/>
          <w:szCs w:val="22"/>
          <w:highlight w:val="lightGray"/>
        </w:rPr>
        <w:t>Nome do supervisor adjunto</w:t>
      </w:r>
      <w:r w:rsidRPr="008436DA">
        <w:rPr>
          <w:rFonts w:asciiTheme="minorHAnsi" w:hAnsiTheme="minorHAnsi" w:cs="Calibri"/>
          <w:sz w:val="22"/>
          <w:szCs w:val="22"/>
        </w:rPr>
        <w:t xml:space="preserve">, MASP </w:t>
      </w:r>
      <w:proofErr w:type="spellStart"/>
      <w:r w:rsidRPr="008436DA">
        <w:rPr>
          <w:rFonts w:asciiTheme="minorHAnsi" w:hAnsiTheme="minorHAnsi" w:cs="Calibri"/>
          <w:i/>
          <w:sz w:val="22"/>
          <w:szCs w:val="22"/>
          <w:highlight w:val="lightGray"/>
        </w:rPr>
        <w:t>xxxxxxxx</w:t>
      </w:r>
      <w:proofErr w:type="spellEnd"/>
      <w:r w:rsidRPr="008436DA">
        <w:rPr>
          <w:rFonts w:asciiTheme="minorHAnsi" w:hAnsiTheme="minorHAnsi" w:cs="Calibri"/>
          <w:sz w:val="22"/>
          <w:szCs w:val="22"/>
        </w:rPr>
        <w:t>, como supervisor adjunto do contrato de gestão.</w:t>
      </w:r>
    </w:p>
    <w:p w:rsidR="007626F5" w:rsidRPr="008436DA" w:rsidRDefault="007626F5" w:rsidP="007626F5">
      <w:pPr>
        <w:pStyle w:val="textolegal"/>
        <w:spacing w:before="0" w:after="0" w:line="360" w:lineRule="auto"/>
        <w:rPr>
          <w:rFonts w:asciiTheme="minorHAnsi" w:hAnsiTheme="minorHAnsi" w:cs="Calibri"/>
          <w:sz w:val="22"/>
          <w:szCs w:val="22"/>
          <w:highlight w:val="yellow"/>
        </w:rPr>
      </w:pPr>
      <w:r w:rsidRPr="008436DA">
        <w:rPr>
          <w:rFonts w:asciiTheme="minorHAnsi" w:hAnsiTheme="minorHAnsi" w:cs="Calibri"/>
          <w:i/>
          <w:sz w:val="22"/>
          <w:szCs w:val="22"/>
          <w:highlight w:val="lightGray"/>
        </w:rPr>
        <w:t>Nome do representante da unidade jurídica</w:t>
      </w:r>
      <w:r w:rsidRPr="008436DA">
        <w:rPr>
          <w:rFonts w:asciiTheme="minorHAnsi" w:hAnsiTheme="minorHAnsi" w:cs="Calibri"/>
          <w:sz w:val="22"/>
          <w:szCs w:val="22"/>
        </w:rPr>
        <w:t xml:space="preserve">, MASP </w:t>
      </w:r>
      <w:proofErr w:type="spellStart"/>
      <w:r w:rsidRPr="008436DA">
        <w:rPr>
          <w:rFonts w:asciiTheme="minorHAnsi" w:hAnsiTheme="minorHAnsi" w:cs="Calibri"/>
          <w:i/>
          <w:sz w:val="22"/>
          <w:szCs w:val="22"/>
          <w:highlight w:val="lightGray"/>
        </w:rPr>
        <w:t>xxxxxxxx</w:t>
      </w:r>
      <w:proofErr w:type="spellEnd"/>
      <w:r w:rsidRPr="008436DA">
        <w:rPr>
          <w:rFonts w:asciiTheme="minorHAnsi" w:hAnsiTheme="minorHAnsi" w:cs="Calibri"/>
          <w:sz w:val="22"/>
          <w:szCs w:val="22"/>
        </w:rPr>
        <w:t>, como representante da unidade jurídica do OEP;</w:t>
      </w:r>
    </w:p>
    <w:p w:rsidR="007626F5" w:rsidRPr="008436DA" w:rsidRDefault="007626F5" w:rsidP="007626F5">
      <w:pPr>
        <w:pStyle w:val="textolegal"/>
        <w:spacing w:before="0" w:after="0" w:line="360" w:lineRule="auto"/>
        <w:rPr>
          <w:rFonts w:asciiTheme="minorHAnsi" w:hAnsiTheme="minorHAnsi" w:cs="Calibri"/>
          <w:sz w:val="22"/>
          <w:szCs w:val="22"/>
        </w:rPr>
      </w:pPr>
      <w:r w:rsidRPr="008436DA">
        <w:rPr>
          <w:rFonts w:asciiTheme="minorHAnsi" w:hAnsiTheme="minorHAnsi" w:cs="Calibri"/>
          <w:i/>
          <w:sz w:val="22"/>
          <w:szCs w:val="22"/>
          <w:highlight w:val="lightGray"/>
        </w:rPr>
        <w:t>Nome do representante da unidade financeira</w:t>
      </w:r>
      <w:r w:rsidRPr="008436DA">
        <w:rPr>
          <w:rFonts w:asciiTheme="minorHAnsi" w:hAnsiTheme="minorHAnsi" w:cs="Calibri"/>
          <w:sz w:val="22"/>
          <w:szCs w:val="22"/>
        </w:rPr>
        <w:t xml:space="preserve">, MASP </w:t>
      </w:r>
      <w:proofErr w:type="spellStart"/>
      <w:r w:rsidRPr="008436DA">
        <w:rPr>
          <w:rFonts w:asciiTheme="minorHAnsi" w:hAnsiTheme="minorHAnsi" w:cs="Calibri"/>
          <w:i/>
          <w:sz w:val="22"/>
          <w:szCs w:val="22"/>
          <w:highlight w:val="lightGray"/>
        </w:rPr>
        <w:t>xxxxxxxx</w:t>
      </w:r>
      <w:proofErr w:type="spellEnd"/>
      <w:r w:rsidRPr="008436DA">
        <w:rPr>
          <w:rFonts w:asciiTheme="minorHAnsi" w:hAnsiTheme="minorHAnsi" w:cs="Calibri"/>
          <w:sz w:val="22"/>
          <w:szCs w:val="22"/>
        </w:rPr>
        <w:t>, como representante da unidade financeira do OEP.</w:t>
      </w:r>
    </w:p>
    <w:p w:rsidR="007626F5" w:rsidRPr="008436DA" w:rsidRDefault="007626F5" w:rsidP="007626F5">
      <w:pPr>
        <w:pStyle w:val="textolegal"/>
        <w:spacing w:before="0" w:after="0" w:line="360" w:lineRule="auto"/>
        <w:rPr>
          <w:rFonts w:asciiTheme="minorHAnsi" w:hAnsiTheme="minorHAnsi" w:cs="Calibri"/>
          <w:color w:val="FF0000"/>
          <w:sz w:val="22"/>
          <w:szCs w:val="22"/>
        </w:rPr>
      </w:pPr>
      <w:r w:rsidRPr="008436DA">
        <w:rPr>
          <w:rFonts w:asciiTheme="minorHAnsi" w:hAnsiTheme="minorHAnsi" w:cs="Calibri"/>
          <w:i/>
          <w:color w:val="FF0000"/>
          <w:sz w:val="22"/>
          <w:szCs w:val="22"/>
          <w:highlight w:val="lightGray"/>
        </w:rPr>
        <w:t>Nome do representante do OEI</w:t>
      </w:r>
      <w:r w:rsidRPr="008436DA">
        <w:rPr>
          <w:rFonts w:asciiTheme="minorHAnsi" w:hAnsiTheme="minorHAnsi" w:cs="Calibri"/>
          <w:i/>
          <w:color w:val="FF0000"/>
          <w:sz w:val="22"/>
          <w:szCs w:val="22"/>
        </w:rPr>
        <w:t>,</w:t>
      </w:r>
      <w:r w:rsidRPr="008436DA">
        <w:rPr>
          <w:rFonts w:asciiTheme="minorHAnsi" w:hAnsiTheme="minorHAnsi" w:cs="Calibri"/>
          <w:color w:val="FF0000"/>
          <w:sz w:val="22"/>
          <w:szCs w:val="22"/>
        </w:rPr>
        <w:t xml:space="preserve"> MASP </w:t>
      </w:r>
      <w:proofErr w:type="spellStart"/>
      <w:r w:rsidRPr="008436DA">
        <w:rPr>
          <w:rFonts w:asciiTheme="minorHAnsi" w:hAnsiTheme="minorHAnsi" w:cs="Calibri"/>
          <w:i/>
          <w:color w:val="FF0000"/>
          <w:sz w:val="22"/>
          <w:szCs w:val="22"/>
          <w:highlight w:val="lightGray"/>
        </w:rPr>
        <w:t>xxxxxxxx</w:t>
      </w:r>
      <w:proofErr w:type="spellEnd"/>
      <w:r w:rsidRPr="008436DA">
        <w:rPr>
          <w:rFonts w:asciiTheme="minorHAnsi" w:hAnsiTheme="minorHAnsi" w:cs="Calibri"/>
          <w:i/>
          <w:color w:val="FF0000"/>
          <w:sz w:val="22"/>
          <w:szCs w:val="22"/>
        </w:rPr>
        <w:t xml:space="preserve">, </w:t>
      </w:r>
      <w:r w:rsidRPr="008436DA">
        <w:rPr>
          <w:rFonts w:asciiTheme="minorHAnsi" w:hAnsiTheme="minorHAnsi" w:cs="Calibri"/>
          <w:color w:val="FF0000"/>
          <w:sz w:val="22"/>
          <w:szCs w:val="22"/>
        </w:rPr>
        <w:t>como representante do OEI.</w:t>
      </w:r>
    </w:p>
    <w:p w:rsidR="007626F5" w:rsidRPr="008436DA" w:rsidRDefault="007626F5" w:rsidP="007626F5">
      <w:pPr>
        <w:autoSpaceDE w:val="0"/>
        <w:autoSpaceDN w:val="0"/>
        <w:adjustRightInd w:val="0"/>
        <w:spacing w:after="0" w:line="360" w:lineRule="auto"/>
        <w:jc w:val="both"/>
        <w:rPr>
          <w:rFonts w:asciiTheme="minorHAnsi" w:hAnsiTheme="minorHAnsi" w:cs="Calibri"/>
          <w:color w:val="FF0000"/>
        </w:rPr>
      </w:pPr>
      <w:r w:rsidRPr="008436DA">
        <w:rPr>
          <w:rFonts w:asciiTheme="minorHAnsi" w:hAnsiTheme="minorHAnsi" w:cs="Calibri"/>
          <w:color w:val="FF0000"/>
          <w:highlight w:val="lightGray"/>
        </w:rPr>
        <w:t>Orientação: Manter apenas nas situações em houver OEI.</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A comissão de monitoramento realizará, </w:t>
      </w:r>
      <w:r w:rsidRPr="008436DA">
        <w:rPr>
          <w:rFonts w:asciiTheme="minorHAnsi" w:hAnsiTheme="minorHAnsi" w:cs="Calibri"/>
          <w:color w:val="FF0000"/>
          <w:sz w:val="22"/>
          <w:szCs w:val="22"/>
          <w:highlight w:val="lightGray"/>
        </w:rPr>
        <w:t>periodicamente</w:t>
      </w:r>
      <w:r w:rsidRPr="008436DA">
        <w:rPr>
          <w:rFonts w:asciiTheme="minorHAnsi" w:hAnsiTheme="minorHAnsi" w:cs="Calibri"/>
          <w:sz w:val="22"/>
          <w:szCs w:val="22"/>
        </w:rPr>
        <w:t>, o monitoramento físico e financeiro do contrato de gestão.</w:t>
      </w:r>
    </w:p>
    <w:p w:rsidR="007626F5" w:rsidRPr="008436DA" w:rsidRDefault="007626F5" w:rsidP="007626F5">
      <w:pPr>
        <w:autoSpaceDE w:val="0"/>
        <w:autoSpaceDN w:val="0"/>
        <w:adjustRightInd w:val="0"/>
        <w:spacing w:after="0" w:line="360" w:lineRule="auto"/>
        <w:jc w:val="both"/>
        <w:rPr>
          <w:rFonts w:asciiTheme="minorHAnsi" w:hAnsiTheme="minorHAnsi" w:cs="Calibri"/>
          <w:color w:val="FF0000"/>
        </w:rPr>
      </w:pPr>
      <w:r w:rsidRPr="008436DA">
        <w:rPr>
          <w:rFonts w:asciiTheme="minorHAnsi" w:hAnsiTheme="minorHAnsi" w:cs="Calibri"/>
          <w:color w:val="FF0000"/>
          <w:highlight w:val="lightGray"/>
        </w:rPr>
        <w:t>Orientação: inserir a periodicidade da avaliação</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 comissão de monitoramento poderá ser alterada a qualquer momento pelo OEP por meio de Termo de Apostila.</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Em caso de ausência temporária do supervisor do contrato de gestão, seu adjunto assumirá a supervisão até o retorno do primeiro.</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Em caso de vacância do cargo de supervisor, o seu adjunto assumirá interinamente a supervisão do contrato de gestão por no máximo de 15 (quinze) dias a partir da data da vacância, quando o Dirigente do OEP signatário do contrato de gestão deverá indicar novo supervisor. </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Em caso de ausência temporária ou vacância simultânea dos cargos de supervisor e adjunto, o dirigente do OEP assumirá as funções de supervisão, devendo, em um prazo máximo de 10 (dez) dias a partir da data da ausência ou vacância, indicar novo supervisor e supervisor adjunto.</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Ocorrerá a vacância nos seguintes casos: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Abandono de cargo ou função pública pelo não comparecimento ao serviço, sem causa justificada, por mais de trinta dias consecutivos ou mais de noventa dias não consecutivos em um ano;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Falta injustificada a uma reunião da comissão de avaliação; e,</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Hipóteses de vacância do cargo público, previstas no art. 103 do Estatuto dos Funcionários Públicos Civis do Estado de Minas Gerais.</w:t>
      </w:r>
    </w:p>
    <w:p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lastRenderedPageBreak/>
        <w:t>CLÁUSULA DÉCIMA – DA AVALIAÇÃO DOS RESULTADOS</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b/>
          <w:sz w:val="22"/>
          <w:szCs w:val="22"/>
        </w:rPr>
      </w:pPr>
      <w:r w:rsidRPr="008436DA">
        <w:rPr>
          <w:rFonts w:asciiTheme="minorHAnsi" w:hAnsiTheme="minorHAnsi" w:cs="Calibri"/>
          <w:sz w:val="22"/>
          <w:szCs w:val="22"/>
        </w:rPr>
        <w:t xml:space="preserve">Os resultados atingidos com a execução deste contrato de gestão serão avaliados </w:t>
      </w:r>
      <w:r w:rsidRPr="008436DA">
        <w:rPr>
          <w:rFonts w:asciiTheme="minorHAnsi" w:hAnsiTheme="minorHAnsi" w:cs="Calibri"/>
          <w:color w:val="FF0000"/>
          <w:sz w:val="22"/>
          <w:szCs w:val="22"/>
          <w:highlight w:val="lightGray"/>
        </w:rPr>
        <w:t>periodicamente (escrever a periodicidade)</w:t>
      </w:r>
      <w:r w:rsidRPr="008436DA">
        <w:rPr>
          <w:rFonts w:asciiTheme="minorHAnsi" w:hAnsiTheme="minorHAnsi" w:cs="Calibri"/>
          <w:sz w:val="22"/>
          <w:szCs w:val="22"/>
        </w:rPr>
        <w:t xml:space="preserve"> por comissão de avaliação, conforme sistemática de avaliação, constante no Anexo III deste instrumento jurídico.</w:t>
      </w:r>
    </w:p>
    <w:p w:rsidR="007626F5" w:rsidRPr="008436DA" w:rsidRDefault="007626F5" w:rsidP="007626F5">
      <w:pPr>
        <w:pStyle w:val="textolegal"/>
        <w:spacing w:before="0" w:after="0" w:line="360" w:lineRule="auto"/>
        <w:rPr>
          <w:rFonts w:asciiTheme="minorHAnsi" w:hAnsiTheme="minorHAnsi" w:cs="Calibri"/>
          <w:color w:val="FF0000"/>
          <w:sz w:val="22"/>
          <w:szCs w:val="22"/>
        </w:rPr>
      </w:pPr>
      <w:r w:rsidRPr="008436DA">
        <w:rPr>
          <w:rFonts w:asciiTheme="minorHAnsi" w:hAnsiTheme="minorHAnsi" w:cs="Calibri"/>
          <w:color w:val="FF0000"/>
          <w:sz w:val="22"/>
          <w:szCs w:val="22"/>
          <w:highlight w:val="lightGray"/>
        </w:rPr>
        <w:t>Orientação: inserir a periodicidade da avaliação (mensal, bimensal ou trimestral), conforme períodos avaliatórios.</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 comissão de avaliação não é responsável pelo monitoramento e fiscalização da execução do contrato de gestão, devendo se ater à análise dos resultados alcançados, de acordo com a sistemática de avaliação definida no Anexo III deste instrumento jurídico.</w:t>
      </w:r>
    </w:p>
    <w:p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DÉCIMA PRIMEIRA - DA GESTÃO DOS BENS PERMANENTES</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bCs/>
          <w:sz w:val="22"/>
          <w:szCs w:val="22"/>
        </w:rPr>
      </w:pPr>
      <w:r w:rsidRPr="008436DA">
        <w:rPr>
          <w:rFonts w:asciiTheme="minorHAnsi" w:hAnsiTheme="minorHAnsi" w:cs="Calibri"/>
          <w:bCs/>
          <w:sz w:val="22"/>
          <w:szCs w:val="22"/>
        </w:rPr>
        <w:t>Na hipótese de a OS adquirir bens permanentes, necessários ao cumprimento do contrato de gestão, a aquisição deverá ser realizada exclusivamente com recursos vinculados a um único contrato de gestão, não sendo permitido rateio de despesa para este fim.</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bCs/>
          <w:sz w:val="22"/>
          <w:szCs w:val="22"/>
        </w:rPr>
      </w:pPr>
      <w:r w:rsidRPr="008436DA">
        <w:rPr>
          <w:rFonts w:asciiTheme="minorHAnsi" w:hAnsiTheme="minorHAnsi" w:cs="Calibri"/>
          <w:bCs/>
          <w:sz w:val="22"/>
          <w:szCs w:val="22"/>
        </w:rPr>
        <w:t>Após a extinção do contrato de gestão, os bens permanentes adquiridos pela OS deverão, observado o interesse público, preferencialmente ser devolvidos à administração pública estadual, cabendo a decisão sobre a destinação dos bens ao OEP.</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bCs/>
          <w:sz w:val="22"/>
          <w:szCs w:val="22"/>
        </w:rPr>
      </w:pPr>
      <w:r w:rsidRPr="008436DA">
        <w:rPr>
          <w:rFonts w:asciiTheme="minorHAnsi" w:hAnsiTheme="minorHAnsi" w:cs="Calibri"/>
          <w:bCs/>
          <w:sz w:val="22"/>
          <w:szCs w:val="22"/>
        </w:rPr>
        <w:t>Quando da extinção do contrato de gestão, a comissão de monitoramento do contrato de gestão, com o apoio da unidade de patrimônio e logística do OEP, deverá conferir a relação de bens móveis adquiridos pela OS com recursos do contrato de gestão, atestando ou não a conformidade da mesma.</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O disposto em </w:t>
      </w:r>
      <w:r w:rsidRPr="008436DA">
        <w:rPr>
          <w:rFonts w:asciiTheme="minorHAnsi" w:hAnsiTheme="minorHAnsi" w:cs="Calibri"/>
          <w:sz w:val="22"/>
          <w:szCs w:val="22"/>
          <w:highlight w:val="lightGray"/>
        </w:rPr>
        <w:t>11.2</w:t>
      </w:r>
      <w:r w:rsidRPr="008436DA">
        <w:rPr>
          <w:rFonts w:asciiTheme="minorHAnsi" w:hAnsiTheme="minorHAnsi" w:cs="Calibri"/>
          <w:sz w:val="22"/>
          <w:szCs w:val="22"/>
        </w:rPr>
        <w:t xml:space="preserve"> poderá, a critério do OEP, ser realizado antes da extinção do contrato de gestão. </w:t>
      </w:r>
    </w:p>
    <w:p w:rsidR="007626F5" w:rsidRPr="008436DA" w:rsidRDefault="007626F5" w:rsidP="007626F5">
      <w:pPr>
        <w:pStyle w:val="textolegal"/>
        <w:numPr>
          <w:ilvl w:val="1"/>
          <w:numId w:val="2"/>
        </w:numPr>
        <w:spacing w:before="0" w:line="360" w:lineRule="auto"/>
        <w:ind w:left="709" w:hanging="709"/>
        <w:rPr>
          <w:rFonts w:asciiTheme="minorHAnsi" w:hAnsiTheme="minorHAnsi" w:cs="Arial"/>
          <w:color w:val="000000"/>
          <w:sz w:val="22"/>
          <w:szCs w:val="22"/>
          <w:shd w:val="clear" w:color="auto" w:fill="FFFFFF"/>
        </w:rPr>
      </w:pPr>
      <w:r w:rsidRPr="008436DA">
        <w:rPr>
          <w:rFonts w:asciiTheme="minorHAnsi" w:hAnsiTheme="minorHAnsi" w:cs="Arial"/>
          <w:color w:val="000000"/>
          <w:sz w:val="22"/>
          <w:szCs w:val="22"/>
          <w:shd w:val="clear" w:color="auto" w:fill="FFFFFF"/>
        </w:rPr>
        <w:t xml:space="preserve">À organização social poderá ser destinado o uso de bens públicos móveis e imóveis necessários ao cumprimento do contrato de gestão, observada a legislação vigente. </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b/>
          <w:sz w:val="22"/>
          <w:szCs w:val="22"/>
        </w:rPr>
      </w:pPr>
      <w:r w:rsidRPr="008436DA">
        <w:rPr>
          <w:rFonts w:asciiTheme="minorHAnsi" w:hAnsiTheme="minorHAnsi" w:cs="Arial"/>
          <w:color w:val="000000"/>
          <w:sz w:val="22"/>
          <w:szCs w:val="22"/>
          <w:shd w:val="clear" w:color="auto" w:fill="FFFFFF"/>
        </w:rPr>
        <w:t xml:space="preserve">Os bens tratados em </w:t>
      </w:r>
      <w:r w:rsidRPr="008436DA">
        <w:rPr>
          <w:rFonts w:asciiTheme="minorHAnsi" w:hAnsiTheme="minorHAnsi" w:cs="Arial"/>
          <w:color w:val="000000"/>
          <w:sz w:val="22"/>
          <w:szCs w:val="22"/>
          <w:highlight w:val="lightGray"/>
          <w:shd w:val="clear" w:color="auto" w:fill="FFFFFF"/>
        </w:rPr>
        <w:t>11.5</w:t>
      </w:r>
      <w:r w:rsidRPr="008436DA">
        <w:rPr>
          <w:rFonts w:asciiTheme="minorHAnsi" w:hAnsiTheme="minorHAnsi" w:cs="Arial"/>
          <w:color w:val="000000"/>
          <w:sz w:val="22"/>
          <w:szCs w:val="22"/>
          <w:shd w:val="clear" w:color="auto" w:fill="FFFFFF"/>
        </w:rPr>
        <w:t xml:space="preserve"> </w:t>
      </w:r>
      <w:r w:rsidR="003D04F0" w:rsidRPr="008436DA">
        <w:rPr>
          <w:rFonts w:asciiTheme="minorHAnsi" w:hAnsiTheme="minorHAnsi" w:cs="Arial"/>
          <w:color w:val="000000"/>
          <w:sz w:val="22"/>
          <w:szCs w:val="22"/>
          <w:shd w:val="clear" w:color="auto" w:fill="FFFFFF"/>
        </w:rPr>
        <w:t>serão destinados à organização social</w:t>
      </w:r>
      <w:r w:rsidRPr="008436DA">
        <w:rPr>
          <w:rFonts w:asciiTheme="minorHAnsi" w:hAnsiTheme="minorHAnsi" w:cs="Arial"/>
          <w:color w:val="000000"/>
          <w:sz w:val="22"/>
          <w:szCs w:val="22"/>
          <w:shd w:val="clear" w:color="auto" w:fill="FFFFFF"/>
        </w:rPr>
        <w:t xml:space="preserve">, mediante permissão de uso ou instrumento congênere, a título precário e conforme </w:t>
      </w:r>
      <w:r w:rsidRPr="008436DA">
        <w:rPr>
          <w:rFonts w:asciiTheme="minorHAnsi" w:hAnsiTheme="minorHAnsi" w:cs="Arial"/>
          <w:color w:val="000000"/>
          <w:sz w:val="22"/>
          <w:szCs w:val="22"/>
          <w:highlight w:val="lightGray"/>
          <w:shd w:val="clear" w:color="auto" w:fill="FFFFFF"/>
        </w:rPr>
        <w:t>“Anexo XX – Permissão de uso de bens”</w:t>
      </w:r>
      <w:r w:rsidRPr="008436DA">
        <w:rPr>
          <w:rFonts w:asciiTheme="minorHAnsi" w:hAnsiTheme="minorHAnsi" w:cs="Arial"/>
          <w:color w:val="000000"/>
          <w:sz w:val="22"/>
          <w:szCs w:val="22"/>
          <w:shd w:val="clear" w:color="auto" w:fill="FFFFFF"/>
        </w:rPr>
        <w:t xml:space="preserve"> deste contrato.</w:t>
      </w:r>
    </w:p>
    <w:p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DÉCIMA SEGUNDA – DA PRESTAÇÃO DE CONTAS</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Durante a execução do contrato de gestão, a OS deverá prestar contas ao OEP nas seguintes situações: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Ao término de cada exercício;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Na extinção do contrato de gestão;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 qualquer momento, por demanda do OEP.</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As prestações de contas anuais serão realizadas sobre a totalidade das operações patrimoniais e resultados financeiros dos recursos vinculados ao contrato de gestão no exercício imediatamente anterior.</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 prestação de contas de extinção será realizada ao final da vigência do contrato de gestão, sobre a totalidade das operações patrimoniais e resultados financeiros dos recursos vinculados ao contrato de gestão, referente ao período em que não houve cobertura de uma prestação de contas anual.</w:t>
      </w:r>
    </w:p>
    <w:p w:rsidR="007626F5" w:rsidRPr="008436DA" w:rsidRDefault="007626F5" w:rsidP="007626F5">
      <w:pPr>
        <w:pStyle w:val="textolegal"/>
        <w:numPr>
          <w:ilvl w:val="1"/>
          <w:numId w:val="2"/>
        </w:numPr>
        <w:spacing w:before="0" w:line="360" w:lineRule="auto"/>
        <w:ind w:left="709" w:hanging="709"/>
        <w:rPr>
          <w:rFonts w:asciiTheme="minorHAnsi" w:hAnsiTheme="minorHAnsi" w:cs="Courier New"/>
          <w:color w:val="000000"/>
          <w:sz w:val="22"/>
          <w:szCs w:val="22"/>
        </w:rPr>
      </w:pPr>
      <w:r w:rsidRPr="008436DA">
        <w:rPr>
          <w:rFonts w:asciiTheme="minorHAnsi" w:hAnsiTheme="minorHAnsi" w:cs="Courier New"/>
          <w:color w:val="000000"/>
          <w:sz w:val="22"/>
          <w:szCs w:val="22"/>
        </w:rPr>
        <w:lastRenderedPageBreak/>
        <w:t>A OS deverá encaminhar ao OEP a prestação de contas anual em até trinta dias úteis após o término de cada exercício.</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b/>
          <w:sz w:val="22"/>
          <w:szCs w:val="22"/>
        </w:rPr>
      </w:pPr>
      <w:r w:rsidRPr="008436DA">
        <w:rPr>
          <w:rFonts w:asciiTheme="minorHAnsi" w:hAnsiTheme="minorHAnsi" w:cs="Calibri"/>
          <w:sz w:val="22"/>
          <w:szCs w:val="22"/>
        </w:rPr>
        <w:t>OS deverá encaminhar ao OEP a prestação de contas de extinção em até trinta dias úteis após o final da vigência do contrato de gestão.</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O OEP deverá juntar ao processo de prestação de contas encaminhado pela OS, para fins de demonstração do atingimento dos resultados: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Cópia dos relatórios de monitoramento;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 xml:space="preserve">Cópia dos relatórios de checagem amostral e </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Cópia dos relatórios da comissão de avaliação.</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Após o recebimento da prestação de contas, o OEP deverá analisar a documentação encaminhada conforme procedimentos e prazos previstos na Seção VI do Decreto Estadual nº 47.553 de 2018.</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Caberá ao dirigente máximo a decisão acerca da prestação de contas.</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O OEP deverá publicar extrato da decisão do dirigente máximo acerca da prestação de contas do contrato de gestão no Diário Oficial dos Poderes do Estado, conforme modelo disponibilizado pela Seplag, e notificar a OS.</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Na hipótese de reprovação da prestação de contas, o OEP iniciará o PACE-Parcerias, de que trata o Decreto Estadual nº 46.830 de 2015.</w:t>
      </w:r>
    </w:p>
    <w:p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DÉCIMA TERCEIRA – DA AÇÃO PROMOCIONAL</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Em qualquer ação promocional relacionada ao contrato de gestão serão, obrigatoriamente, seguidas as orientações e diretrizes de identificação visual do Governo do Estado.</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É vedada à OS a realização de qualquer ação promocional relativa ao objeto deste contrato de gestão sem o consentimento prévio e formal do OEP, sendo que a não observância desta regra poderá ensejar a devolução do valor gasto e o consequente recolhimento do material produzido. </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 divulgação de resultados técnicos e de ato promocional relacionado ao desenvolvimento ou inovação tecnológica e/ou metodológica, decorrentes de trabalhos realizados no âmbito do presente contrato de gestão deverá apresentar a marca do Governo do Estado de Minas Gerais ou do OEP, sendo vedada a sua divulgação total ou parcial sem o consentimento prévio e formal do OEP.</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O OEP deverá assegurar que em qualquer peça gráfica ou divulgação em meio audiovisual relativa ao contrato de gestão, à política pública em execução e seus resultados, o Governo do Estado ou o OEP conste como realizador.</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Quando a OS for titular de marcas e patentes advindas da execução do contrato de gestão, estas deverão ser revertidas à administração pública estadual, quando da extinção do mencionado instrumento jurídico.</w:t>
      </w:r>
    </w:p>
    <w:p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 xml:space="preserve">CLÁUSULA DÉCIMA QUARTA – DA EXTINÇÃO </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Extingue-se o presente contrato de gestão por:</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lastRenderedPageBreak/>
        <w:t>Encerramento, por advento do termo contratual;</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Rescisão unilateral pelo OEP, precedida de processo administrativo;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Acordo entre as partes.</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Nos casos de encerramento, por advento do termo contratual, o OEP deverá arcar com os custos de desmobilização da OS, conforme previsto na memória de cálculo do contrato de gestão, nos termos do art. 73 do Decreto Estadual nº 47.553 de 2018.</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As despesas para desmobilização poderão ser custeadas com receitas advindas do repasse do OEP, receitas arrecadadas pela OS previstas no contrato de gestão e recursos da conta de reserva.</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O contrato de gestão poderá ser rescindido unilateralmente pelo OEP, nas seguintes situações: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Perda da qualificação como OS, por qualquer razão, durante a vigência do contrato de gestão ou nos casos de dissolução da entidade sem fins lucrativos;</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Descumprimento de qualquer cláusula deste contrato de gestão ou de dispositivo da Lei Estadual nº 23.081 de 2018, ou do Decreto Estadual nº 47.553 de 2018;</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Utilização dos recursos em desacordo com este contrato de gestão, ou com dispositivo da Lei Estadual nº 23.081 de 2018, ou do Decreto Estadual nº 47.553 de 2018;</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Não apresentação das prestações de contas nos prazos estabelecidos, sem justificativa formal e coerente para o atraso;</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Apresentação de desempenho insatisfatório em avaliação de resultados do contrato de gestão, sem justificativa formal e coerente;</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Interrupção da execução do objeto do contrato de gestão sem justa causa e prévia comunicação ao OEP;</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Apresentação de documentação falsa ou inidônea;</w:t>
      </w:r>
    </w:p>
    <w:p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Constatação de irregularidade fiscal ou trabalhista, quando demonstrado, de forma inequívoca, que a irregularidade decorreu de ato doloso ou culposo dos gestores da entidade sem fins lucrativos.</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Nos casos de rescisão unilateral previstos em </w:t>
      </w:r>
      <w:r w:rsidRPr="008436DA">
        <w:rPr>
          <w:rFonts w:asciiTheme="minorHAnsi" w:hAnsiTheme="minorHAnsi" w:cs="Calibri"/>
          <w:sz w:val="22"/>
          <w:szCs w:val="22"/>
          <w:highlight w:val="lightGray"/>
        </w:rPr>
        <w:t>14.4</w:t>
      </w:r>
      <w:r w:rsidRPr="008436DA">
        <w:rPr>
          <w:rFonts w:asciiTheme="minorHAnsi" w:hAnsiTheme="minorHAnsi" w:cs="Calibri"/>
          <w:sz w:val="22"/>
          <w:szCs w:val="22"/>
        </w:rPr>
        <w:t xml:space="preserve">, é vedado o custeio das despesas relativas aos custos de desmobilização, aos contratos assinados e aos compromissos assumidos pela OS com recursos vinculados ao contrato de gestão a partir da publicação do Termo de Rescisão. </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 rescisão unilateral do contrato de gestão implica a imediata devolução dos saldos em conta dos recursos transferidos, inclusive os provenientes das receitas obtidas nas aplicações financeiras realizadas, e não desobriga a OS de apresentar a prestação de contas dos recursos recebidos nos termos deste contrato de gestão e do Decreto Estadual nº 47.553 de 2018.</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O contrato de gestão poderá ser rescindido unilateralmente conforme verificação de interesse público de alta relevância e amplo conhecimento, mediante justificativa fundamentada do OEP.</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Na hipótese tratada em </w:t>
      </w:r>
      <w:r w:rsidRPr="008436DA">
        <w:rPr>
          <w:rFonts w:asciiTheme="minorHAnsi" w:hAnsiTheme="minorHAnsi" w:cs="Calibri"/>
          <w:sz w:val="22"/>
          <w:szCs w:val="22"/>
          <w:highlight w:val="lightGray"/>
        </w:rPr>
        <w:t>14.7</w:t>
      </w:r>
      <w:r w:rsidRPr="008436DA">
        <w:rPr>
          <w:rFonts w:asciiTheme="minorHAnsi" w:hAnsiTheme="minorHAnsi" w:cs="Calibri"/>
          <w:sz w:val="22"/>
          <w:szCs w:val="22"/>
        </w:rPr>
        <w:t>, os custos de desmobilização da OS serão custeados com recursos vinculados ao contrato de gestão, devendo o OEP elaborar documento, assinado pelo seu dirigente máximo, contendo a estimativa de valores a serem despendidos para este fim.</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lastRenderedPageBreak/>
        <w:t>A extinção por acordo entre as partes será precedida de justificativa e formalizada por meio de termo de acordo entre as partes assinado pelos dirigentes máximos do OEP e da OS, em que constarão as obrigações, responsabilidades e o respectivo planejamento financeiro para custear as despesas de que trata o § 1º do art. 77 da Lei Estadual nº 23.081 de 2018.</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Deverão ser custeados, com repasse do OEP, com receitas arrecadadas pela OS previstas no contrato de gestão e com recursos da conta de reserva, os custos de desmobilização, as verbas rescisórias de pessoal e de contratos com terceiros, as verbas indenizatórias e os demais compromissos assumidos pela OS em função do contrato de gestão até a data da extinção por acordo entre as partes.</w:t>
      </w:r>
    </w:p>
    <w:p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DÉCIMA QUINTA – DA PUBLICAÇÃO</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O </w:t>
      </w:r>
      <w:r w:rsidR="00215290" w:rsidRPr="008436DA">
        <w:rPr>
          <w:rFonts w:asciiTheme="minorHAnsi" w:hAnsiTheme="minorHAnsi" w:cs="Calibri"/>
          <w:sz w:val="22"/>
          <w:szCs w:val="22"/>
        </w:rPr>
        <w:t>OEP</w:t>
      </w:r>
      <w:r w:rsidRPr="008436DA">
        <w:rPr>
          <w:rFonts w:asciiTheme="minorHAnsi" w:hAnsiTheme="minorHAnsi" w:cs="Calibri"/>
          <w:sz w:val="22"/>
          <w:szCs w:val="22"/>
        </w:rPr>
        <w:t xml:space="preserve"> providenciará a publicação do extrato deste contrato de gestão no Diário Oficial dos Poderes do Estado.</w:t>
      </w:r>
    </w:p>
    <w:p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DÉCIMA SEXTA – DO FORO</w:t>
      </w:r>
    </w:p>
    <w:p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Fica eleito o foro da cidade de Belo Horizonte para dirimir qualquer dúvida ou solucionar questões que não possam ser resolvidas administrativamente, renunciando as partes a qualquer outro, por mais privilegiado que seja.</w:t>
      </w:r>
    </w:p>
    <w:p w:rsidR="007626F5" w:rsidRPr="008436DA" w:rsidRDefault="007626F5" w:rsidP="007626F5">
      <w:pPr>
        <w:pStyle w:val="textolegal"/>
        <w:spacing w:before="0" w:line="360" w:lineRule="auto"/>
        <w:rPr>
          <w:rFonts w:asciiTheme="minorHAnsi" w:hAnsiTheme="minorHAnsi" w:cs="Calibri"/>
          <w:sz w:val="22"/>
          <w:szCs w:val="22"/>
        </w:rPr>
      </w:pPr>
    </w:p>
    <w:p w:rsidR="007626F5" w:rsidRDefault="007626F5" w:rsidP="007626F5">
      <w:pPr>
        <w:pStyle w:val="textolegal"/>
        <w:spacing w:line="360" w:lineRule="auto"/>
        <w:rPr>
          <w:rFonts w:asciiTheme="minorHAnsi" w:hAnsiTheme="minorHAnsi" w:cs="Calibri"/>
          <w:sz w:val="22"/>
          <w:szCs w:val="22"/>
        </w:rPr>
      </w:pPr>
      <w:r w:rsidRPr="008436DA">
        <w:rPr>
          <w:rFonts w:asciiTheme="minorHAnsi" w:hAnsiTheme="minorHAnsi" w:cs="Calibri"/>
          <w:sz w:val="22"/>
          <w:szCs w:val="22"/>
        </w:rPr>
        <w:t xml:space="preserve">E, por estarem assim, justas e acordadas, firmam as partes o presente contrato de gestão em </w:t>
      </w:r>
      <w:r w:rsidR="00766F31" w:rsidRPr="00331157">
        <w:rPr>
          <w:rFonts w:asciiTheme="minorHAnsi" w:hAnsiTheme="minorHAnsi" w:cs="Calibri"/>
          <w:sz w:val="22"/>
          <w:szCs w:val="22"/>
          <w:highlight w:val="lightGray"/>
        </w:rPr>
        <w:t>x (número por extenso)</w:t>
      </w:r>
      <w:r w:rsidR="00766F31" w:rsidRPr="00331157">
        <w:rPr>
          <w:rFonts w:asciiTheme="minorHAnsi" w:hAnsiTheme="minorHAnsi" w:cs="Calibri"/>
          <w:sz w:val="22"/>
          <w:szCs w:val="22"/>
        </w:rPr>
        <w:t xml:space="preserve"> </w:t>
      </w:r>
      <w:r w:rsidR="00766F31">
        <w:rPr>
          <w:rFonts w:asciiTheme="minorHAnsi" w:hAnsiTheme="minorHAnsi" w:cs="Calibri"/>
          <w:sz w:val="22"/>
          <w:szCs w:val="22"/>
        </w:rPr>
        <w:t xml:space="preserve">vias </w:t>
      </w:r>
      <w:r w:rsidRPr="008436DA">
        <w:rPr>
          <w:rFonts w:asciiTheme="minorHAnsi" w:hAnsiTheme="minorHAnsi" w:cs="Calibri"/>
          <w:sz w:val="22"/>
          <w:szCs w:val="22"/>
        </w:rPr>
        <w:t>de igual teor e forma e para os mesmos fins de direito, na presença das testemunhas abaixo qualificadas.</w:t>
      </w:r>
    </w:p>
    <w:p w:rsidR="00766F31" w:rsidRPr="00766F31" w:rsidRDefault="00766F31" w:rsidP="00766F31">
      <w:pPr>
        <w:pStyle w:val="textolegal"/>
        <w:spacing w:before="0"/>
        <w:rPr>
          <w:rFonts w:asciiTheme="minorHAnsi" w:hAnsiTheme="minorHAnsi" w:cs="Calibri"/>
          <w:color w:val="FF0000"/>
          <w:sz w:val="22"/>
          <w:szCs w:val="22"/>
        </w:rPr>
      </w:pPr>
      <w:r w:rsidRPr="00766F31">
        <w:rPr>
          <w:rFonts w:asciiTheme="minorHAnsi" w:hAnsiTheme="minorHAnsi" w:cs="Calibri"/>
          <w:color w:val="FF0000"/>
          <w:sz w:val="22"/>
          <w:szCs w:val="22"/>
          <w:highlight w:val="lightGray"/>
        </w:rPr>
        <w:t>Orientação: o</w:t>
      </w:r>
      <w:r w:rsidRPr="00766F31">
        <w:rPr>
          <w:rFonts w:asciiTheme="minorHAnsi" w:hAnsiTheme="minorHAnsi"/>
          <w:color w:val="FF0000"/>
          <w:sz w:val="22"/>
          <w:szCs w:val="22"/>
          <w:highlight w:val="lightGray"/>
        </w:rPr>
        <w:t xml:space="preserve"> número de vias será i</w:t>
      </w:r>
      <w:r>
        <w:rPr>
          <w:rFonts w:asciiTheme="minorHAnsi" w:hAnsiTheme="minorHAnsi"/>
          <w:color w:val="FF0000"/>
          <w:sz w:val="22"/>
          <w:szCs w:val="22"/>
          <w:highlight w:val="lightGray"/>
        </w:rPr>
        <w:t xml:space="preserve">gual ao número de signatários. </w:t>
      </w:r>
      <w:r w:rsidRPr="00766F31">
        <w:rPr>
          <w:rFonts w:asciiTheme="minorHAnsi" w:hAnsiTheme="minorHAnsi"/>
          <w:color w:val="FF0000"/>
          <w:sz w:val="22"/>
          <w:szCs w:val="22"/>
          <w:highlight w:val="lightGray"/>
        </w:rPr>
        <w:t xml:space="preserve">A Seplag deverá receber uma cópia do </w:t>
      </w:r>
      <w:r w:rsidR="00B21F5E">
        <w:rPr>
          <w:rFonts w:asciiTheme="minorHAnsi" w:hAnsiTheme="minorHAnsi"/>
          <w:color w:val="FF0000"/>
          <w:sz w:val="22"/>
          <w:szCs w:val="22"/>
          <w:highlight w:val="lightGray"/>
        </w:rPr>
        <w:t>contrato de gestão</w:t>
      </w:r>
      <w:bookmarkStart w:id="0" w:name="_GoBack"/>
      <w:bookmarkEnd w:id="0"/>
      <w:r w:rsidRPr="00766F31">
        <w:rPr>
          <w:rFonts w:asciiTheme="minorHAnsi" w:hAnsiTheme="minorHAnsi"/>
          <w:color w:val="FF0000"/>
          <w:sz w:val="22"/>
          <w:szCs w:val="22"/>
          <w:highlight w:val="lightGray"/>
        </w:rPr>
        <w:t>.</w:t>
      </w:r>
    </w:p>
    <w:p w:rsidR="00766F31" w:rsidRDefault="00766F31" w:rsidP="00766F31">
      <w:pPr>
        <w:pStyle w:val="textolegal"/>
        <w:spacing w:before="0"/>
        <w:rPr>
          <w:rFonts w:asciiTheme="minorHAnsi" w:hAnsiTheme="minorHAnsi" w:cs="Calibri"/>
          <w:sz w:val="22"/>
          <w:szCs w:val="22"/>
        </w:rPr>
      </w:pPr>
      <w:r w:rsidRPr="00331157">
        <w:rPr>
          <w:rFonts w:asciiTheme="minorHAnsi" w:hAnsiTheme="minorHAnsi" w:cs="Calibri"/>
          <w:sz w:val="22"/>
          <w:szCs w:val="22"/>
        </w:rPr>
        <w:t xml:space="preserve">Belo Horizonte, </w:t>
      </w:r>
      <w:r w:rsidRPr="00331157">
        <w:rPr>
          <w:rFonts w:asciiTheme="minorHAnsi" w:hAnsiTheme="minorHAnsi" w:cs="Calibri"/>
          <w:sz w:val="22"/>
          <w:szCs w:val="22"/>
          <w:highlight w:val="lightGray"/>
        </w:rPr>
        <w:t>(dia)</w:t>
      </w:r>
      <w:r w:rsidRPr="00331157">
        <w:rPr>
          <w:rFonts w:asciiTheme="minorHAnsi" w:hAnsiTheme="minorHAnsi" w:cs="Calibri"/>
          <w:sz w:val="22"/>
          <w:szCs w:val="22"/>
        </w:rPr>
        <w:t xml:space="preserve"> de </w:t>
      </w:r>
      <w:r w:rsidRPr="00331157">
        <w:rPr>
          <w:rFonts w:asciiTheme="minorHAnsi" w:hAnsiTheme="minorHAnsi" w:cs="Calibri"/>
          <w:sz w:val="22"/>
          <w:szCs w:val="22"/>
          <w:highlight w:val="lightGray"/>
        </w:rPr>
        <w:t>(mês</w:t>
      </w:r>
      <w:r w:rsidRPr="00331157">
        <w:rPr>
          <w:rFonts w:asciiTheme="minorHAnsi" w:hAnsiTheme="minorHAnsi" w:cs="Calibri"/>
          <w:sz w:val="22"/>
          <w:szCs w:val="22"/>
        </w:rPr>
        <w:t xml:space="preserve">) de </w:t>
      </w:r>
      <w:r w:rsidRPr="00331157">
        <w:rPr>
          <w:rFonts w:asciiTheme="minorHAnsi" w:hAnsiTheme="minorHAnsi" w:cs="Calibri"/>
          <w:sz w:val="22"/>
          <w:szCs w:val="22"/>
          <w:highlight w:val="lightGray"/>
        </w:rPr>
        <w:t>(ano</w:t>
      </w:r>
      <w:r w:rsidRPr="00331157">
        <w:rPr>
          <w:rFonts w:asciiTheme="minorHAnsi" w:hAnsiTheme="minorHAnsi" w:cs="Calibri"/>
          <w:sz w:val="22"/>
          <w:szCs w:val="22"/>
        </w:rPr>
        <w:t>).</w:t>
      </w:r>
    </w:p>
    <w:p w:rsidR="00766F31" w:rsidRDefault="00766F31" w:rsidP="00766F31">
      <w:pPr>
        <w:pStyle w:val="textolegal"/>
        <w:spacing w:before="0"/>
        <w:rPr>
          <w:rFonts w:asciiTheme="minorHAnsi" w:hAnsiTheme="minorHAnsi" w:cs="Calibri"/>
          <w:sz w:val="22"/>
          <w:szCs w:val="22"/>
        </w:rPr>
      </w:pPr>
    </w:p>
    <w:p w:rsidR="00766F31" w:rsidRPr="00331157" w:rsidRDefault="00766F31" w:rsidP="00766F31">
      <w:pPr>
        <w:pStyle w:val="textolegal"/>
        <w:spacing w:before="0"/>
        <w:rPr>
          <w:rFonts w:asciiTheme="minorHAnsi" w:hAnsiTheme="minorHAnsi" w:cs="Calibri"/>
          <w:sz w:val="22"/>
          <w:szCs w:val="22"/>
        </w:rPr>
      </w:pPr>
    </w:p>
    <w:p w:rsidR="007626F5" w:rsidRPr="008436DA" w:rsidRDefault="007626F5" w:rsidP="007626F5">
      <w:pPr>
        <w:pStyle w:val="textolegal"/>
        <w:spacing w:before="0" w:after="0" w:line="360" w:lineRule="auto"/>
        <w:jc w:val="center"/>
        <w:rPr>
          <w:rFonts w:asciiTheme="minorHAnsi" w:hAnsiTheme="minorHAnsi" w:cs="Calibri"/>
          <w:sz w:val="22"/>
          <w:szCs w:val="22"/>
        </w:rPr>
      </w:pPr>
      <w:r w:rsidRPr="008436DA">
        <w:rPr>
          <w:rFonts w:asciiTheme="minorHAnsi" w:hAnsiTheme="minorHAnsi" w:cs="Calibri"/>
          <w:sz w:val="22"/>
          <w:szCs w:val="22"/>
        </w:rPr>
        <w:t>______________________________</w:t>
      </w:r>
    </w:p>
    <w:p w:rsidR="007626F5" w:rsidRPr="008436DA" w:rsidRDefault="007626F5" w:rsidP="007626F5">
      <w:pPr>
        <w:pStyle w:val="textolegal"/>
        <w:spacing w:before="0" w:after="0" w:line="360" w:lineRule="auto"/>
        <w:jc w:val="center"/>
        <w:rPr>
          <w:rFonts w:asciiTheme="minorHAnsi" w:hAnsiTheme="minorHAnsi" w:cs="Calibri"/>
          <w:sz w:val="22"/>
          <w:szCs w:val="22"/>
          <w:highlight w:val="lightGray"/>
        </w:rPr>
      </w:pPr>
      <w:r w:rsidRPr="008436DA">
        <w:rPr>
          <w:rFonts w:asciiTheme="minorHAnsi" w:hAnsiTheme="minorHAnsi" w:cs="Calibri"/>
          <w:sz w:val="22"/>
          <w:szCs w:val="22"/>
          <w:highlight w:val="lightGray"/>
        </w:rPr>
        <w:t>Nome dirigente máximo</w:t>
      </w:r>
    </w:p>
    <w:p w:rsidR="007626F5" w:rsidRPr="008436DA" w:rsidRDefault="007626F5" w:rsidP="007626F5">
      <w:pPr>
        <w:pStyle w:val="textolegal"/>
        <w:spacing w:before="0" w:after="0" w:line="360" w:lineRule="auto"/>
        <w:jc w:val="center"/>
        <w:rPr>
          <w:rFonts w:asciiTheme="minorHAnsi" w:hAnsiTheme="minorHAnsi" w:cs="Calibri"/>
          <w:sz w:val="22"/>
          <w:szCs w:val="22"/>
        </w:rPr>
      </w:pPr>
      <w:r w:rsidRPr="008436DA">
        <w:rPr>
          <w:rFonts w:asciiTheme="minorHAnsi" w:hAnsiTheme="minorHAnsi" w:cs="Calibri"/>
          <w:sz w:val="22"/>
          <w:szCs w:val="22"/>
          <w:highlight w:val="lightGray"/>
        </w:rPr>
        <w:t>Nome OEP</w:t>
      </w:r>
    </w:p>
    <w:p w:rsidR="007626F5" w:rsidRPr="008436DA" w:rsidRDefault="007626F5" w:rsidP="007626F5">
      <w:pPr>
        <w:pStyle w:val="textolegal"/>
        <w:spacing w:before="0" w:after="0" w:line="360" w:lineRule="auto"/>
        <w:jc w:val="center"/>
        <w:rPr>
          <w:rFonts w:asciiTheme="minorHAnsi" w:hAnsiTheme="minorHAnsi" w:cs="Calibri"/>
          <w:sz w:val="22"/>
          <w:szCs w:val="22"/>
          <w:highlight w:val="lightGray"/>
        </w:rPr>
      </w:pPr>
    </w:p>
    <w:p w:rsidR="00766F31" w:rsidRPr="00331157" w:rsidRDefault="00766F31" w:rsidP="00766F31">
      <w:pPr>
        <w:pStyle w:val="textolegal"/>
        <w:jc w:val="center"/>
        <w:rPr>
          <w:rFonts w:asciiTheme="minorHAnsi" w:hAnsiTheme="minorHAnsi" w:cs="Calibri"/>
          <w:sz w:val="22"/>
          <w:szCs w:val="22"/>
        </w:rPr>
      </w:pPr>
      <w:r w:rsidRPr="00331157">
        <w:rPr>
          <w:rFonts w:asciiTheme="minorHAnsi" w:hAnsiTheme="minorHAnsi" w:cs="Calibri"/>
          <w:sz w:val="22"/>
          <w:szCs w:val="22"/>
        </w:rPr>
        <w:t>_______________________________</w:t>
      </w:r>
    </w:p>
    <w:p w:rsidR="00766F31" w:rsidRPr="00331157" w:rsidRDefault="00766F31" w:rsidP="00766F31">
      <w:pPr>
        <w:spacing w:after="120"/>
        <w:jc w:val="center"/>
        <w:rPr>
          <w:rFonts w:asciiTheme="minorHAnsi" w:hAnsiTheme="minorHAnsi" w:cs="Calibri"/>
          <w:highlight w:val="lightGray"/>
        </w:rPr>
      </w:pPr>
      <w:r w:rsidRPr="00331157">
        <w:rPr>
          <w:rFonts w:asciiTheme="minorHAnsi" w:hAnsiTheme="minorHAnsi" w:cs="Calibri"/>
          <w:highlight w:val="lightGray"/>
        </w:rPr>
        <w:t>Nome do dirigente máximo do OEI (quando houver)</w:t>
      </w:r>
    </w:p>
    <w:p w:rsidR="00766F31" w:rsidRPr="00331157" w:rsidRDefault="00766F31" w:rsidP="00766F31">
      <w:pPr>
        <w:spacing w:after="120"/>
        <w:jc w:val="center"/>
        <w:rPr>
          <w:rFonts w:asciiTheme="minorHAnsi" w:hAnsiTheme="minorHAnsi" w:cs="Calibri"/>
        </w:rPr>
      </w:pPr>
      <w:r w:rsidRPr="00331157">
        <w:rPr>
          <w:rFonts w:asciiTheme="minorHAnsi" w:hAnsiTheme="minorHAnsi" w:cs="Calibri"/>
          <w:highlight w:val="lightGray"/>
        </w:rPr>
        <w:t>Nome do OEI (quando houver)</w:t>
      </w:r>
    </w:p>
    <w:p w:rsidR="007626F5" w:rsidRPr="008436DA" w:rsidRDefault="007626F5" w:rsidP="007626F5">
      <w:pPr>
        <w:pStyle w:val="textolegal"/>
        <w:spacing w:before="0" w:after="0" w:line="360" w:lineRule="auto"/>
        <w:jc w:val="center"/>
        <w:rPr>
          <w:rFonts w:asciiTheme="minorHAnsi" w:hAnsiTheme="minorHAnsi" w:cs="Calibri"/>
          <w:sz w:val="22"/>
          <w:szCs w:val="22"/>
          <w:highlight w:val="lightGray"/>
        </w:rPr>
      </w:pPr>
    </w:p>
    <w:p w:rsidR="007626F5" w:rsidRPr="008436DA" w:rsidRDefault="007626F5" w:rsidP="007626F5">
      <w:pPr>
        <w:pStyle w:val="textolegal"/>
        <w:spacing w:before="0" w:after="0" w:line="360" w:lineRule="auto"/>
        <w:jc w:val="center"/>
        <w:rPr>
          <w:rFonts w:asciiTheme="minorHAnsi" w:hAnsiTheme="minorHAnsi" w:cs="Calibri"/>
          <w:sz w:val="22"/>
          <w:szCs w:val="22"/>
        </w:rPr>
      </w:pPr>
      <w:r w:rsidRPr="008436DA">
        <w:rPr>
          <w:rFonts w:asciiTheme="minorHAnsi" w:hAnsiTheme="minorHAnsi" w:cs="Calibri"/>
          <w:sz w:val="22"/>
          <w:szCs w:val="22"/>
        </w:rPr>
        <w:t>_______________________________</w:t>
      </w:r>
    </w:p>
    <w:p w:rsidR="007626F5" w:rsidRPr="008436DA" w:rsidRDefault="007626F5" w:rsidP="007626F5">
      <w:pPr>
        <w:pStyle w:val="textolegal"/>
        <w:spacing w:before="0" w:after="0" w:line="360" w:lineRule="auto"/>
        <w:jc w:val="center"/>
        <w:rPr>
          <w:rFonts w:asciiTheme="minorHAnsi" w:hAnsiTheme="minorHAnsi" w:cs="Calibri"/>
          <w:sz w:val="22"/>
          <w:szCs w:val="22"/>
          <w:highlight w:val="lightGray"/>
        </w:rPr>
      </w:pPr>
      <w:r w:rsidRPr="008436DA">
        <w:rPr>
          <w:rFonts w:asciiTheme="minorHAnsi" w:hAnsiTheme="minorHAnsi" w:cs="Calibri"/>
          <w:sz w:val="22"/>
          <w:szCs w:val="22"/>
          <w:highlight w:val="lightGray"/>
        </w:rPr>
        <w:t>Nome dirigente</w:t>
      </w:r>
    </w:p>
    <w:p w:rsidR="007626F5" w:rsidRPr="008436DA" w:rsidRDefault="007626F5" w:rsidP="007626F5">
      <w:pPr>
        <w:pStyle w:val="textolegal"/>
        <w:spacing w:before="0" w:after="0" w:line="360" w:lineRule="auto"/>
        <w:jc w:val="center"/>
        <w:rPr>
          <w:rFonts w:asciiTheme="minorHAnsi" w:hAnsiTheme="minorHAnsi" w:cs="Calibri"/>
          <w:sz w:val="22"/>
          <w:szCs w:val="22"/>
        </w:rPr>
      </w:pPr>
      <w:r w:rsidRPr="008436DA">
        <w:rPr>
          <w:rFonts w:asciiTheme="minorHAnsi" w:hAnsiTheme="minorHAnsi" w:cs="Calibri"/>
          <w:sz w:val="22"/>
          <w:szCs w:val="22"/>
          <w:highlight w:val="lightGray"/>
        </w:rPr>
        <w:t>Nome OS</w:t>
      </w:r>
    </w:p>
    <w:p w:rsidR="007626F5" w:rsidRPr="008436DA" w:rsidRDefault="007626F5" w:rsidP="007626F5">
      <w:pPr>
        <w:spacing w:after="0" w:line="360" w:lineRule="auto"/>
        <w:jc w:val="center"/>
        <w:rPr>
          <w:rFonts w:asciiTheme="minorHAnsi" w:hAnsiTheme="minorHAnsi" w:cs="Calibr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502"/>
      </w:tblGrid>
      <w:tr w:rsidR="007626F5" w:rsidRPr="008436DA" w:rsidTr="00D74A3A">
        <w:tc>
          <w:tcPr>
            <w:tcW w:w="4503" w:type="dxa"/>
          </w:tcPr>
          <w:p w:rsidR="007626F5" w:rsidRPr="008436DA" w:rsidRDefault="007626F5" w:rsidP="00D74A3A">
            <w:pPr>
              <w:pStyle w:val="textolegal"/>
              <w:spacing w:before="0" w:after="0" w:line="360" w:lineRule="auto"/>
              <w:rPr>
                <w:rFonts w:asciiTheme="minorHAnsi" w:hAnsiTheme="minorHAnsi" w:cs="Calibri"/>
                <w:sz w:val="22"/>
                <w:szCs w:val="22"/>
              </w:rPr>
            </w:pPr>
            <w:r w:rsidRPr="008436DA">
              <w:rPr>
                <w:rFonts w:asciiTheme="minorHAnsi" w:hAnsiTheme="minorHAnsi" w:cs="Calibri"/>
                <w:b/>
                <w:sz w:val="22"/>
                <w:szCs w:val="22"/>
              </w:rPr>
              <w:lastRenderedPageBreak/>
              <w:t>TESTEMUNHAS:</w:t>
            </w:r>
          </w:p>
        </w:tc>
        <w:tc>
          <w:tcPr>
            <w:tcW w:w="283" w:type="dxa"/>
          </w:tcPr>
          <w:p w:rsidR="007626F5" w:rsidRPr="008436DA" w:rsidRDefault="007626F5" w:rsidP="00D74A3A">
            <w:pPr>
              <w:pStyle w:val="textolegal"/>
              <w:spacing w:before="0" w:after="0" w:line="360" w:lineRule="auto"/>
              <w:rPr>
                <w:rFonts w:asciiTheme="minorHAnsi" w:hAnsiTheme="minorHAnsi" w:cs="Calibri"/>
                <w:sz w:val="22"/>
                <w:szCs w:val="22"/>
              </w:rPr>
            </w:pPr>
          </w:p>
        </w:tc>
        <w:tc>
          <w:tcPr>
            <w:tcW w:w="4502" w:type="dxa"/>
          </w:tcPr>
          <w:p w:rsidR="007626F5" w:rsidRPr="008436DA" w:rsidRDefault="007626F5" w:rsidP="00D74A3A">
            <w:pPr>
              <w:pStyle w:val="textolegal"/>
              <w:spacing w:before="0" w:after="0" w:line="360" w:lineRule="auto"/>
              <w:rPr>
                <w:rFonts w:asciiTheme="minorHAnsi" w:hAnsiTheme="minorHAnsi" w:cs="Calibri"/>
                <w:sz w:val="22"/>
                <w:szCs w:val="22"/>
              </w:rPr>
            </w:pPr>
          </w:p>
        </w:tc>
      </w:tr>
      <w:tr w:rsidR="007626F5" w:rsidRPr="008436DA" w:rsidTr="00D74A3A">
        <w:tc>
          <w:tcPr>
            <w:tcW w:w="4503" w:type="dxa"/>
          </w:tcPr>
          <w:p w:rsidR="007626F5" w:rsidRPr="008436DA" w:rsidRDefault="007626F5" w:rsidP="00D74A3A">
            <w:pPr>
              <w:pStyle w:val="textolegal"/>
              <w:spacing w:before="0" w:after="0" w:line="360" w:lineRule="auto"/>
              <w:rPr>
                <w:rFonts w:asciiTheme="minorHAnsi" w:hAnsiTheme="minorHAnsi" w:cs="Calibri"/>
                <w:sz w:val="22"/>
                <w:szCs w:val="22"/>
              </w:rPr>
            </w:pPr>
            <w:r w:rsidRPr="008436DA">
              <w:rPr>
                <w:rFonts w:asciiTheme="minorHAnsi" w:hAnsiTheme="minorHAnsi" w:cs="Calibri"/>
                <w:sz w:val="22"/>
                <w:szCs w:val="22"/>
              </w:rPr>
              <w:t xml:space="preserve">NOME: </w:t>
            </w:r>
          </w:p>
        </w:tc>
        <w:tc>
          <w:tcPr>
            <w:tcW w:w="283" w:type="dxa"/>
          </w:tcPr>
          <w:p w:rsidR="007626F5" w:rsidRPr="008436DA" w:rsidRDefault="007626F5" w:rsidP="00D74A3A">
            <w:pPr>
              <w:pStyle w:val="textolegal"/>
              <w:spacing w:before="0" w:after="0" w:line="360" w:lineRule="auto"/>
              <w:rPr>
                <w:rFonts w:asciiTheme="minorHAnsi" w:hAnsiTheme="minorHAnsi" w:cs="Calibri"/>
                <w:sz w:val="22"/>
                <w:szCs w:val="22"/>
              </w:rPr>
            </w:pPr>
          </w:p>
        </w:tc>
        <w:tc>
          <w:tcPr>
            <w:tcW w:w="4502" w:type="dxa"/>
          </w:tcPr>
          <w:p w:rsidR="007626F5" w:rsidRPr="008436DA" w:rsidRDefault="007626F5" w:rsidP="00D74A3A">
            <w:pPr>
              <w:pStyle w:val="textolegal"/>
              <w:spacing w:before="0" w:after="0" w:line="360" w:lineRule="auto"/>
              <w:rPr>
                <w:rFonts w:asciiTheme="minorHAnsi" w:hAnsiTheme="minorHAnsi" w:cs="Calibri"/>
                <w:sz w:val="22"/>
                <w:szCs w:val="22"/>
              </w:rPr>
            </w:pPr>
            <w:r w:rsidRPr="008436DA">
              <w:rPr>
                <w:rFonts w:asciiTheme="minorHAnsi" w:hAnsiTheme="minorHAnsi" w:cs="Calibri"/>
                <w:sz w:val="22"/>
                <w:szCs w:val="22"/>
              </w:rPr>
              <w:t xml:space="preserve">NOME: </w:t>
            </w:r>
          </w:p>
        </w:tc>
      </w:tr>
      <w:tr w:rsidR="007626F5" w:rsidRPr="008436DA" w:rsidTr="00D74A3A">
        <w:tc>
          <w:tcPr>
            <w:tcW w:w="4503" w:type="dxa"/>
          </w:tcPr>
          <w:p w:rsidR="007626F5" w:rsidRPr="008436DA" w:rsidRDefault="007626F5" w:rsidP="00D74A3A">
            <w:pPr>
              <w:pStyle w:val="textolegal"/>
              <w:spacing w:before="0" w:after="0" w:line="360" w:lineRule="auto"/>
              <w:rPr>
                <w:rFonts w:asciiTheme="minorHAnsi" w:hAnsiTheme="minorHAnsi" w:cs="Calibri"/>
                <w:sz w:val="22"/>
                <w:szCs w:val="22"/>
              </w:rPr>
            </w:pPr>
            <w:r w:rsidRPr="008436DA">
              <w:rPr>
                <w:rFonts w:asciiTheme="minorHAnsi" w:hAnsiTheme="minorHAnsi" w:cs="Calibri"/>
                <w:sz w:val="22"/>
                <w:szCs w:val="22"/>
              </w:rPr>
              <w:t xml:space="preserve">CPF Nº: </w:t>
            </w:r>
          </w:p>
        </w:tc>
        <w:tc>
          <w:tcPr>
            <w:tcW w:w="283" w:type="dxa"/>
          </w:tcPr>
          <w:p w:rsidR="007626F5" w:rsidRPr="008436DA" w:rsidRDefault="007626F5" w:rsidP="00D74A3A">
            <w:pPr>
              <w:pStyle w:val="textolegal"/>
              <w:spacing w:before="0" w:after="0" w:line="360" w:lineRule="auto"/>
              <w:rPr>
                <w:rFonts w:asciiTheme="minorHAnsi" w:hAnsiTheme="minorHAnsi" w:cs="Calibri"/>
                <w:sz w:val="22"/>
                <w:szCs w:val="22"/>
              </w:rPr>
            </w:pPr>
          </w:p>
        </w:tc>
        <w:tc>
          <w:tcPr>
            <w:tcW w:w="4502" w:type="dxa"/>
          </w:tcPr>
          <w:p w:rsidR="007626F5" w:rsidRPr="008436DA" w:rsidRDefault="007626F5" w:rsidP="00D74A3A">
            <w:pPr>
              <w:pStyle w:val="textolegal"/>
              <w:spacing w:before="0" w:after="0" w:line="360" w:lineRule="auto"/>
              <w:rPr>
                <w:rFonts w:asciiTheme="minorHAnsi" w:hAnsiTheme="minorHAnsi" w:cs="Calibri"/>
                <w:sz w:val="22"/>
                <w:szCs w:val="22"/>
              </w:rPr>
            </w:pPr>
            <w:r w:rsidRPr="008436DA">
              <w:rPr>
                <w:rFonts w:asciiTheme="minorHAnsi" w:hAnsiTheme="minorHAnsi" w:cs="Calibri"/>
                <w:sz w:val="22"/>
                <w:szCs w:val="22"/>
              </w:rPr>
              <w:t xml:space="preserve">CPF Nº: </w:t>
            </w:r>
          </w:p>
        </w:tc>
      </w:tr>
      <w:tr w:rsidR="007626F5" w:rsidRPr="008436DA" w:rsidTr="00D74A3A">
        <w:tc>
          <w:tcPr>
            <w:tcW w:w="4503" w:type="dxa"/>
          </w:tcPr>
          <w:p w:rsidR="007626F5" w:rsidRPr="008436DA" w:rsidRDefault="007626F5" w:rsidP="00D74A3A">
            <w:pPr>
              <w:pStyle w:val="textolegal"/>
              <w:spacing w:before="0" w:after="0" w:line="360" w:lineRule="auto"/>
              <w:rPr>
                <w:rFonts w:asciiTheme="minorHAnsi" w:hAnsiTheme="minorHAnsi" w:cs="Calibri"/>
                <w:sz w:val="22"/>
                <w:szCs w:val="22"/>
              </w:rPr>
            </w:pPr>
            <w:r w:rsidRPr="008436DA">
              <w:rPr>
                <w:rFonts w:asciiTheme="minorHAnsi" w:hAnsiTheme="minorHAnsi" w:cs="Calibri"/>
                <w:sz w:val="22"/>
                <w:szCs w:val="22"/>
              </w:rPr>
              <w:t>ENDEREÇO:</w:t>
            </w:r>
          </w:p>
        </w:tc>
        <w:tc>
          <w:tcPr>
            <w:tcW w:w="283" w:type="dxa"/>
          </w:tcPr>
          <w:p w:rsidR="007626F5" w:rsidRPr="008436DA" w:rsidRDefault="007626F5" w:rsidP="00D74A3A">
            <w:pPr>
              <w:pStyle w:val="textolegal"/>
              <w:spacing w:before="0" w:after="0" w:line="360" w:lineRule="auto"/>
              <w:rPr>
                <w:rFonts w:asciiTheme="minorHAnsi" w:hAnsiTheme="minorHAnsi" w:cs="Calibri"/>
                <w:sz w:val="22"/>
                <w:szCs w:val="22"/>
              </w:rPr>
            </w:pPr>
          </w:p>
        </w:tc>
        <w:tc>
          <w:tcPr>
            <w:tcW w:w="4502" w:type="dxa"/>
          </w:tcPr>
          <w:p w:rsidR="007626F5" w:rsidRPr="008436DA" w:rsidRDefault="007626F5" w:rsidP="00D74A3A">
            <w:pPr>
              <w:pStyle w:val="textolegal"/>
              <w:spacing w:before="0" w:after="0" w:line="360" w:lineRule="auto"/>
              <w:rPr>
                <w:rFonts w:asciiTheme="minorHAnsi" w:hAnsiTheme="minorHAnsi" w:cs="Calibri"/>
                <w:sz w:val="22"/>
                <w:szCs w:val="22"/>
              </w:rPr>
            </w:pPr>
            <w:r w:rsidRPr="008436DA">
              <w:rPr>
                <w:rFonts w:asciiTheme="minorHAnsi" w:hAnsiTheme="minorHAnsi" w:cs="Calibri"/>
                <w:sz w:val="22"/>
                <w:szCs w:val="22"/>
              </w:rPr>
              <w:t xml:space="preserve">ENDEREÇO: </w:t>
            </w:r>
          </w:p>
        </w:tc>
      </w:tr>
    </w:tbl>
    <w:p w:rsidR="007626F5" w:rsidRPr="008436DA" w:rsidRDefault="007626F5" w:rsidP="007626F5">
      <w:pPr>
        <w:spacing w:after="0" w:line="360" w:lineRule="auto"/>
        <w:rPr>
          <w:rFonts w:asciiTheme="minorHAnsi" w:hAnsiTheme="minorHAnsi" w:cs="Calibri"/>
          <w:b/>
        </w:rPr>
      </w:pPr>
    </w:p>
    <w:p w:rsidR="007626F5" w:rsidRPr="008436DA" w:rsidRDefault="007626F5" w:rsidP="007626F5">
      <w:pPr>
        <w:spacing w:after="0" w:line="240" w:lineRule="auto"/>
        <w:rPr>
          <w:rFonts w:asciiTheme="minorHAnsi" w:eastAsia="Times New Roman" w:hAnsiTheme="minorHAnsi" w:cs="Calibri"/>
          <w:b/>
          <w:lang w:eastAsia="pt-BR"/>
        </w:rPr>
      </w:pPr>
    </w:p>
    <w:p w:rsidR="00FE27E8" w:rsidRPr="008436DA" w:rsidRDefault="00FE27E8">
      <w:pPr>
        <w:spacing w:after="160" w:line="259" w:lineRule="auto"/>
        <w:rPr>
          <w:rFonts w:asciiTheme="minorHAnsi" w:eastAsia="Times New Roman" w:hAnsiTheme="minorHAnsi" w:cs="Calibri"/>
          <w:b/>
          <w:lang w:eastAsia="pt-BR"/>
        </w:rPr>
      </w:pPr>
      <w:r w:rsidRPr="008436DA">
        <w:rPr>
          <w:rFonts w:asciiTheme="minorHAnsi" w:eastAsia="Times New Roman" w:hAnsiTheme="minorHAnsi" w:cs="Calibri"/>
          <w:b/>
          <w:lang w:eastAsia="pt-BR"/>
        </w:rPr>
        <w:br w:type="page"/>
      </w:r>
    </w:p>
    <w:p w:rsidR="007626F5" w:rsidRPr="008436DA" w:rsidRDefault="00FE27E8" w:rsidP="00082CF8">
      <w:pPr>
        <w:spacing w:after="0" w:line="240" w:lineRule="auto"/>
        <w:jc w:val="center"/>
        <w:rPr>
          <w:rFonts w:asciiTheme="minorHAnsi" w:eastAsia="Times New Roman" w:hAnsiTheme="minorHAnsi" w:cs="Calibri"/>
          <w:b/>
          <w:lang w:eastAsia="pt-BR"/>
        </w:rPr>
      </w:pPr>
      <w:r w:rsidRPr="008436DA">
        <w:rPr>
          <w:rFonts w:asciiTheme="minorHAnsi" w:hAnsiTheme="minorHAnsi" w:cs="Calibri"/>
          <w:b/>
        </w:rPr>
        <w:lastRenderedPageBreak/>
        <w:t>ANEXO I DO CONTRATO DE GESTÃO – CONCEPÇÃO DA POLÍTICA PÚBLICA</w:t>
      </w:r>
    </w:p>
    <w:p w:rsidR="007626F5" w:rsidRPr="008436DA" w:rsidRDefault="007626F5" w:rsidP="007626F5">
      <w:pPr>
        <w:spacing w:after="0" w:line="240" w:lineRule="auto"/>
        <w:rPr>
          <w:rFonts w:asciiTheme="minorHAnsi" w:eastAsia="Times New Roman" w:hAnsiTheme="minorHAnsi" w:cs="Calibri"/>
          <w:b/>
          <w:lang w:eastAsia="pt-BR"/>
        </w:rPr>
      </w:pPr>
    </w:p>
    <w:p w:rsidR="00FE27E8" w:rsidRPr="008436DA" w:rsidRDefault="00FE27E8">
      <w:pPr>
        <w:spacing w:after="160" w:line="259" w:lineRule="auto"/>
        <w:rPr>
          <w:rFonts w:asciiTheme="minorHAnsi" w:eastAsia="Times New Roman" w:hAnsiTheme="minorHAnsi" w:cs="Calibri"/>
          <w:b/>
          <w:lang w:eastAsia="pt-BR"/>
        </w:rPr>
      </w:pPr>
      <w:r w:rsidRPr="008436DA">
        <w:rPr>
          <w:rFonts w:asciiTheme="minorHAnsi" w:eastAsia="Times New Roman" w:hAnsiTheme="minorHAnsi" w:cs="Calibri"/>
          <w:b/>
          <w:lang w:eastAsia="pt-BR"/>
        </w:rPr>
        <w:br w:type="page"/>
      </w:r>
    </w:p>
    <w:p w:rsidR="00FE27E8" w:rsidRPr="008436DA" w:rsidRDefault="00FE27E8" w:rsidP="00082CF8">
      <w:pPr>
        <w:spacing w:after="0" w:line="240" w:lineRule="auto"/>
        <w:jc w:val="center"/>
        <w:outlineLvl w:val="0"/>
        <w:rPr>
          <w:rFonts w:asciiTheme="minorHAnsi" w:eastAsia="Times New Roman" w:hAnsiTheme="minorHAnsi" w:cs="Calibri"/>
          <w:b/>
          <w:lang w:eastAsia="pt-BR"/>
        </w:rPr>
      </w:pPr>
      <w:r w:rsidRPr="008436DA">
        <w:rPr>
          <w:rFonts w:asciiTheme="minorHAnsi" w:eastAsia="Times New Roman" w:hAnsiTheme="minorHAnsi" w:cs="Calibri"/>
          <w:b/>
          <w:lang w:eastAsia="pt-BR"/>
        </w:rPr>
        <w:lastRenderedPageBreak/>
        <w:t>ANEXO II DO CONTRATO DE GESTÃO – PROGRAMA DE TRABALHO</w:t>
      </w:r>
    </w:p>
    <w:p w:rsidR="00FE27E8" w:rsidRPr="008436DA" w:rsidRDefault="00FE27E8" w:rsidP="00FE27E8">
      <w:pPr>
        <w:keepNext/>
        <w:spacing w:before="240" w:after="0"/>
        <w:outlineLvl w:val="1"/>
        <w:rPr>
          <w:rFonts w:asciiTheme="minorHAnsi" w:eastAsia="Times New Roman" w:hAnsiTheme="minorHAnsi" w:cs="Calibri"/>
          <w:b/>
          <w:bCs/>
          <w:iCs/>
        </w:rPr>
      </w:pPr>
      <w:r w:rsidRPr="008436DA">
        <w:rPr>
          <w:rFonts w:asciiTheme="minorHAnsi" w:eastAsia="Times New Roman" w:hAnsiTheme="minorHAnsi" w:cs="Calibri"/>
          <w:b/>
          <w:bCs/>
          <w:iCs/>
        </w:rPr>
        <w:t>1. OBJETO DO CONTRATO DE GESTÃO:</w:t>
      </w:r>
    </w:p>
    <w:p w:rsidR="00FE27E8" w:rsidRPr="008436DA" w:rsidRDefault="00FE27E8" w:rsidP="00082CF8">
      <w:pPr>
        <w:pStyle w:val="TtuloEdital"/>
        <w:jc w:val="left"/>
        <w:rPr>
          <w:i/>
          <w:sz w:val="22"/>
          <w:szCs w:val="22"/>
        </w:rPr>
      </w:pPr>
      <w:bookmarkStart w:id="1" w:name="_Toc219868534"/>
      <w:r w:rsidRPr="008436DA">
        <w:rPr>
          <w:sz w:val="22"/>
          <w:szCs w:val="22"/>
        </w:rPr>
        <w:t xml:space="preserve">2. QUADRO DE INDICADORES </w:t>
      </w:r>
      <w:bookmarkEnd w:id="1"/>
    </w:p>
    <w:tbl>
      <w:tblPr>
        <w:tblW w:w="5000" w:type="pct"/>
        <w:tblCellMar>
          <w:left w:w="70" w:type="dxa"/>
          <w:right w:w="70" w:type="dxa"/>
        </w:tblCellMar>
        <w:tblLook w:val="04A0" w:firstRow="1" w:lastRow="0" w:firstColumn="1" w:lastColumn="0" w:noHBand="0" w:noVBand="1"/>
      </w:tblPr>
      <w:tblGrid>
        <w:gridCol w:w="166"/>
        <w:gridCol w:w="1119"/>
        <w:gridCol w:w="339"/>
        <w:gridCol w:w="4145"/>
        <w:gridCol w:w="574"/>
        <w:gridCol w:w="630"/>
        <w:gridCol w:w="630"/>
        <w:gridCol w:w="630"/>
        <w:gridCol w:w="632"/>
        <w:gridCol w:w="1330"/>
      </w:tblGrid>
      <w:tr w:rsidR="00FE27E8" w:rsidRPr="008436DA" w:rsidTr="00D74A3A">
        <w:trPr>
          <w:cantSplit/>
          <w:trHeight w:val="70"/>
          <w:tblHeader/>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1º ao 4º PA</w:t>
            </w:r>
          </w:p>
        </w:tc>
      </w:tr>
      <w:tr w:rsidR="00FE27E8" w:rsidRPr="008436DA" w:rsidTr="00D74A3A">
        <w:trPr>
          <w:cantSplit/>
          <w:trHeight w:val="70"/>
          <w:tblHeader/>
        </w:trPr>
        <w:tc>
          <w:tcPr>
            <w:tcW w:w="637"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Área Temática</w:t>
            </w:r>
          </w:p>
        </w:tc>
        <w:tc>
          <w:tcPr>
            <w:tcW w:w="2205"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Indicador</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Peso (%)</w:t>
            </w:r>
          </w:p>
        </w:tc>
        <w:tc>
          <w:tcPr>
            <w:tcW w:w="1249" w:type="pct"/>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Metas</w:t>
            </w:r>
          </w:p>
        </w:tc>
        <w:tc>
          <w:tcPr>
            <w:tcW w:w="655" w:type="pct"/>
            <w:vMerge w:val="restart"/>
            <w:tcBorders>
              <w:top w:val="single" w:sz="4" w:space="0" w:color="auto"/>
              <w:left w:val="nil"/>
              <w:right w:val="single" w:sz="4" w:space="0" w:color="auto"/>
            </w:tcBorders>
            <w:shd w:val="clear" w:color="auto" w:fill="D9D9D9" w:themeFill="background1" w:themeFillShade="D9"/>
            <w:vAlign w:val="center"/>
          </w:tcPr>
          <w:p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Valor Acumulado</w:t>
            </w:r>
          </w:p>
        </w:tc>
      </w:tr>
      <w:tr w:rsidR="00FE27E8" w:rsidRPr="008436DA" w:rsidTr="00D74A3A">
        <w:trPr>
          <w:trHeight w:val="659"/>
          <w:tblHeader/>
        </w:trPr>
        <w:tc>
          <w:tcPr>
            <w:tcW w:w="637"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7E8" w:rsidRPr="008436DA" w:rsidRDefault="00FE27E8" w:rsidP="00D74A3A">
            <w:pPr>
              <w:spacing w:after="0" w:line="240" w:lineRule="auto"/>
              <w:jc w:val="center"/>
              <w:rPr>
                <w:rFonts w:asciiTheme="minorHAnsi" w:hAnsiTheme="minorHAnsi" w:cs="Arial"/>
                <w:b/>
                <w:bCs/>
                <w:color w:val="000000"/>
              </w:rPr>
            </w:pPr>
          </w:p>
        </w:tc>
        <w:tc>
          <w:tcPr>
            <w:tcW w:w="2205"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7E8" w:rsidRPr="008436DA" w:rsidRDefault="00FE27E8" w:rsidP="00D74A3A">
            <w:pPr>
              <w:spacing w:after="0" w:line="240" w:lineRule="auto"/>
              <w:jc w:val="center"/>
              <w:rPr>
                <w:rFonts w:asciiTheme="minorHAnsi" w:hAnsiTheme="minorHAnsi" w:cs="Arial"/>
                <w:b/>
                <w:bCs/>
                <w:color w:val="000000"/>
              </w:rPr>
            </w:pPr>
          </w:p>
        </w:tc>
        <w:tc>
          <w:tcPr>
            <w:tcW w:w="2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7E8" w:rsidRPr="008436DA" w:rsidRDefault="00FE27E8" w:rsidP="00D74A3A">
            <w:pPr>
              <w:spacing w:after="0" w:line="240" w:lineRule="auto"/>
              <w:jc w:val="center"/>
              <w:rPr>
                <w:rFonts w:asciiTheme="minorHAnsi" w:hAnsiTheme="minorHAnsi" w:cs="Arial"/>
                <w:b/>
                <w:bCs/>
                <w:color w:val="000000"/>
              </w:rPr>
            </w:pPr>
          </w:p>
        </w:tc>
        <w:tc>
          <w:tcPr>
            <w:tcW w:w="312" w:type="pct"/>
            <w:tcBorders>
              <w:top w:val="nil"/>
              <w:left w:val="nil"/>
              <w:bottom w:val="single" w:sz="4" w:space="0" w:color="auto"/>
              <w:right w:val="single" w:sz="4" w:space="0" w:color="auto"/>
            </w:tcBorders>
            <w:shd w:val="clear" w:color="auto" w:fill="D9D9D9" w:themeFill="background1" w:themeFillShade="D9"/>
            <w:vAlign w:val="center"/>
            <w:hideMark/>
          </w:tcPr>
          <w:p w:rsidR="00FE27E8" w:rsidRPr="008436DA" w:rsidRDefault="00FE27E8" w:rsidP="00D74A3A">
            <w:pPr>
              <w:spacing w:after="0" w:line="240" w:lineRule="auto"/>
              <w:jc w:val="center"/>
              <w:rPr>
                <w:rFonts w:asciiTheme="minorHAnsi" w:hAnsiTheme="minorHAnsi" w:cs="Arial"/>
                <w:b/>
                <w:bCs/>
              </w:rPr>
            </w:pPr>
            <w:r w:rsidRPr="008436DA">
              <w:rPr>
                <w:rFonts w:asciiTheme="minorHAnsi" w:hAnsiTheme="minorHAnsi" w:cs="Arial"/>
                <w:b/>
                <w:bCs/>
              </w:rPr>
              <w:t>1°PA</w:t>
            </w:r>
          </w:p>
        </w:tc>
        <w:tc>
          <w:tcPr>
            <w:tcW w:w="312" w:type="pct"/>
            <w:tcBorders>
              <w:top w:val="nil"/>
              <w:left w:val="nil"/>
              <w:bottom w:val="single" w:sz="4" w:space="0" w:color="auto"/>
              <w:right w:val="single" w:sz="4" w:space="0" w:color="auto"/>
            </w:tcBorders>
            <w:shd w:val="clear" w:color="auto" w:fill="D9D9D9" w:themeFill="background1" w:themeFillShade="D9"/>
            <w:vAlign w:val="center"/>
            <w:hideMark/>
          </w:tcPr>
          <w:p w:rsidR="00FE27E8" w:rsidRPr="008436DA" w:rsidRDefault="00FE27E8" w:rsidP="00D74A3A">
            <w:pPr>
              <w:spacing w:after="0" w:line="240" w:lineRule="auto"/>
              <w:jc w:val="center"/>
              <w:rPr>
                <w:rFonts w:asciiTheme="minorHAnsi" w:hAnsiTheme="minorHAnsi" w:cs="Arial"/>
                <w:b/>
                <w:bCs/>
              </w:rPr>
            </w:pPr>
            <w:r w:rsidRPr="008436DA">
              <w:rPr>
                <w:rFonts w:asciiTheme="minorHAnsi" w:hAnsiTheme="minorHAnsi" w:cs="Arial"/>
                <w:b/>
                <w:bCs/>
              </w:rPr>
              <w:t>2°PA</w:t>
            </w:r>
          </w:p>
        </w:tc>
        <w:tc>
          <w:tcPr>
            <w:tcW w:w="312" w:type="pct"/>
            <w:tcBorders>
              <w:top w:val="nil"/>
              <w:left w:val="nil"/>
              <w:bottom w:val="single" w:sz="4" w:space="0" w:color="auto"/>
              <w:right w:val="single" w:sz="4" w:space="0" w:color="auto"/>
            </w:tcBorders>
            <w:shd w:val="clear" w:color="auto" w:fill="D9D9D9" w:themeFill="background1" w:themeFillShade="D9"/>
            <w:vAlign w:val="center"/>
            <w:hideMark/>
          </w:tcPr>
          <w:p w:rsidR="00FE27E8" w:rsidRPr="008436DA" w:rsidRDefault="00FE27E8" w:rsidP="00D74A3A">
            <w:pPr>
              <w:spacing w:after="0" w:line="240" w:lineRule="auto"/>
              <w:jc w:val="center"/>
              <w:rPr>
                <w:rFonts w:asciiTheme="minorHAnsi" w:hAnsiTheme="minorHAnsi" w:cs="Arial"/>
                <w:b/>
                <w:bCs/>
              </w:rPr>
            </w:pPr>
            <w:r w:rsidRPr="008436DA">
              <w:rPr>
                <w:rFonts w:asciiTheme="minorHAnsi" w:hAnsiTheme="minorHAnsi" w:cs="Arial"/>
                <w:b/>
                <w:bCs/>
              </w:rPr>
              <w:t>3°PA</w:t>
            </w:r>
          </w:p>
        </w:tc>
        <w:tc>
          <w:tcPr>
            <w:tcW w:w="313" w:type="pct"/>
            <w:tcBorders>
              <w:top w:val="nil"/>
              <w:left w:val="nil"/>
              <w:bottom w:val="single" w:sz="4" w:space="0" w:color="auto"/>
              <w:right w:val="single" w:sz="4" w:space="0" w:color="auto"/>
            </w:tcBorders>
            <w:shd w:val="clear" w:color="auto" w:fill="D9D9D9" w:themeFill="background1" w:themeFillShade="D9"/>
            <w:vAlign w:val="center"/>
            <w:hideMark/>
          </w:tcPr>
          <w:p w:rsidR="00FE27E8" w:rsidRPr="008436DA" w:rsidRDefault="00FE27E8" w:rsidP="00D74A3A">
            <w:pPr>
              <w:spacing w:after="0" w:line="240" w:lineRule="auto"/>
              <w:jc w:val="center"/>
              <w:rPr>
                <w:rFonts w:asciiTheme="minorHAnsi" w:hAnsiTheme="minorHAnsi" w:cs="Arial"/>
                <w:b/>
                <w:bCs/>
              </w:rPr>
            </w:pPr>
            <w:r w:rsidRPr="008436DA">
              <w:rPr>
                <w:rFonts w:asciiTheme="minorHAnsi" w:hAnsiTheme="minorHAnsi" w:cs="Arial"/>
                <w:b/>
                <w:bCs/>
              </w:rPr>
              <w:t>4°PA</w:t>
            </w:r>
          </w:p>
        </w:tc>
        <w:tc>
          <w:tcPr>
            <w:tcW w:w="655" w:type="pct"/>
            <w:vMerge/>
            <w:tcBorders>
              <w:left w:val="nil"/>
              <w:bottom w:val="single" w:sz="4" w:space="0" w:color="auto"/>
              <w:right w:val="single" w:sz="4" w:space="0" w:color="auto"/>
            </w:tcBorders>
            <w:shd w:val="clear" w:color="auto" w:fill="D9D9D9" w:themeFill="background1" w:themeFillShade="D9"/>
            <w:vAlign w:val="center"/>
          </w:tcPr>
          <w:p w:rsidR="00FE27E8" w:rsidRPr="008436DA" w:rsidRDefault="00FE27E8" w:rsidP="00D74A3A">
            <w:pPr>
              <w:spacing w:after="0" w:line="240" w:lineRule="auto"/>
              <w:jc w:val="center"/>
              <w:rPr>
                <w:rFonts w:asciiTheme="minorHAnsi" w:hAnsiTheme="minorHAnsi" w:cs="Arial"/>
                <w:b/>
                <w:bCs/>
                <w:color w:val="000000"/>
              </w:rPr>
            </w:pPr>
          </w:p>
        </w:tc>
      </w:tr>
      <w:tr w:rsidR="00FE27E8" w:rsidRPr="008436DA" w:rsidTr="00D74A3A">
        <w:trPr>
          <w:cantSplit/>
          <w:trHeight w:val="339"/>
        </w:trPr>
        <w:tc>
          <w:tcPr>
            <w:tcW w:w="85" w:type="pct"/>
            <w:vMerge w:val="restart"/>
            <w:tcBorders>
              <w:top w:val="single" w:sz="4" w:space="0" w:color="auto"/>
              <w:left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color w:val="000000"/>
              </w:rPr>
            </w:pPr>
          </w:p>
        </w:tc>
        <w:tc>
          <w:tcPr>
            <w:tcW w:w="552" w:type="pct"/>
            <w:vMerge w:val="restart"/>
            <w:tcBorders>
              <w:top w:val="single" w:sz="4" w:space="0" w:color="auto"/>
              <w:left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312"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187"/>
        </w:trPr>
        <w:tc>
          <w:tcPr>
            <w:tcW w:w="85" w:type="pct"/>
            <w:vMerge/>
            <w:tcBorders>
              <w:left w:val="single" w:sz="4" w:space="0" w:color="auto"/>
              <w:right w:val="single" w:sz="4" w:space="0" w:color="auto"/>
            </w:tcBorders>
            <w:vAlign w:val="center"/>
          </w:tcPr>
          <w:p w:rsidR="00FE27E8" w:rsidRPr="008436DA" w:rsidRDefault="00FE27E8" w:rsidP="00D74A3A">
            <w:pPr>
              <w:spacing w:after="0" w:line="240" w:lineRule="auto"/>
              <w:rPr>
                <w:rFonts w:asciiTheme="minorHAnsi" w:hAnsiTheme="minorHAnsi" w:cs="Arial"/>
                <w:color w:val="000000"/>
              </w:rPr>
            </w:pPr>
          </w:p>
        </w:tc>
        <w:tc>
          <w:tcPr>
            <w:tcW w:w="552" w:type="pct"/>
            <w:vMerge/>
            <w:tcBorders>
              <w:left w:val="single" w:sz="4" w:space="0" w:color="auto"/>
              <w:right w:val="single" w:sz="4" w:space="0" w:color="auto"/>
            </w:tcBorders>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nil"/>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nil"/>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304"/>
        </w:trPr>
        <w:tc>
          <w:tcPr>
            <w:tcW w:w="85" w:type="pct"/>
            <w:vMerge/>
            <w:tcBorders>
              <w:left w:val="single" w:sz="4" w:space="0" w:color="auto"/>
              <w:right w:val="single" w:sz="4" w:space="0" w:color="auto"/>
            </w:tcBorders>
            <w:vAlign w:val="center"/>
          </w:tcPr>
          <w:p w:rsidR="00FE27E8" w:rsidRPr="008436DA" w:rsidRDefault="00FE27E8" w:rsidP="00D74A3A">
            <w:pPr>
              <w:spacing w:after="0" w:line="240" w:lineRule="auto"/>
              <w:rPr>
                <w:rFonts w:asciiTheme="minorHAnsi" w:hAnsiTheme="minorHAnsi" w:cs="Arial"/>
                <w:color w:val="000000"/>
              </w:rPr>
            </w:pPr>
          </w:p>
        </w:tc>
        <w:tc>
          <w:tcPr>
            <w:tcW w:w="552" w:type="pct"/>
            <w:vMerge/>
            <w:tcBorders>
              <w:left w:val="single" w:sz="4" w:space="0" w:color="auto"/>
              <w:right w:val="single" w:sz="4" w:space="0" w:color="auto"/>
            </w:tcBorders>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nil"/>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nil"/>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cantSplit/>
          <w:trHeight w:val="298"/>
        </w:trPr>
        <w:tc>
          <w:tcPr>
            <w:tcW w:w="85" w:type="pct"/>
            <w:vMerge w:val="restart"/>
            <w:tcBorders>
              <w:top w:val="single" w:sz="4" w:space="0" w:color="auto"/>
              <w:left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color w:val="000000"/>
              </w:rPr>
            </w:pPr>
          </w:p>
        </w:tc>
        <w:tc>
          <w:tcPr>
            <w:tcW w:w="552" w:type="pct"/>
            <w:vMerge w:val="restart"/>
            <w:tcBorders>
              <w:top w:val="single" w:sz="4" w:space="0" w:color="auto"/>
              <w:left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color w:val="000000"/>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236"/>
        </w:trPr>
        <w:tc>
          <w:tcPr>
            <w:tcW w:w="85" w:type="pct"/>
            <w:vMerge/>
            <w:tcBorders>
              <w:left w:val="single" w:sz="4" w:space="0" w:color="auto"/>
              <w:right w:val="single" w:sz="4" w:space="0" w:color="auto"/>
            </w:tcBorders>
            <w:vAlign w:val="center"/>
          </w:tcPr>
          <w:p w:rsidR="00FE27E8" w:rsidRPr="008436DA" w:rsidRDefault="00FE27E8" w:rsidP="00D74A3A">
            <w:pPr>
              <w:spacing w:after="0" w:line="240" w:lineRule="auto"/>
              <w:rPr>
                <w:rFonts w:asciiTheme="minorHAnsi" w:hAnsiTheme="minorHAnsi" w:cs="Arial"/>
                <w:color w:val="000000"/>
              </w:rPr>
            </w:pPr>
          </w:p>
        </w:tc>
        <w:tc>
          <w:tcPr>
            <w:tcW w:w="552" w:type="pct"/>
            <w:vMerge/>
            <w:tcBorders>
              <w:left w:val="single" w:sz="4" w:space="0" w:color="auto"/>
              <w:right w:val="single" w:sz="4" w:space="0" w:color="auto"/>
            </w:tcBorders>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421"/>
        </w:trPr>
        <w:tc>
          <w:tcPr>
            <w:tcW w:w="85" w:type="pct"/>
            <w:vMerge/>
            <w:tcBorders>
              <w:left w:val="single" w:sz="4" w:space="0" w:color="auto"/>
              <w:right w:val="single" w:sz="4" w:space="0" w:color="auto"/>
            </w:tcBorders>
            <w:vAlign w:val="center"/>
          </w:tcPr>
          <w:p w:rsidR="00FE27E8" w:rsidRPr="008436DA" w:rsidRDefault="00FE27E8" w:rsidP="00D74A3A">
            <w:pPr>
              <w:spacing w:after="0" w:line="240" w:lineRule="auto"/>
              <w:rPr>
                <w:rFonts w:asciiTheme="minorHAnsi" w:hAnsiTheme="minorHAnsi" w:cs="Arial"/>
                <w:color w:val="000000"/>
              </w:rPr>
            </w:pPr>
          </w:p>
        </w:tc>
        <w:tc>
          <w:tcPr>
            <w:tcW w:w="552" w:type="pct"/>
            <w:vMerge/>
            <w:tcBorders>
              <w:left w:val="single" w:sz="4" w:space="0" w:color="auto"/>
              <w:right w:val="single" w:sz="4" w:space="0" w:color="auto"/>
            </w:tcBorders>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141"/>
        </w:trPr>
        <w:tc>
          <w:tcPr>
            <w:tcW w:w="85" w:type="pct"/>
            <w:vMerge/>
            <w:tcBorders>
              <w:left w:val="single" w:sz="4" w:space="0" w:color="auto"/>
              <w:right w:val="single" w:sz="4" w:space="0" w:color="auto"/>
            </w:tcBorders>
            <w:vAlign w:val="center"/>
          </w:tcPr>
          <w:p w:rsidR="00FE27E8" w:rsidRPr="008436DA" w:rsidRDefault="00FE27E8" w:rsidP="00D74A3A">
            <w:pPr>
              <w:spacing w:after="0" w:line="240" w:lineRule="auto"/>
              <w:rPr>
                <w:rFonts w:asciiTheme="minorHAnsi" w:hAnsiTheme="minorHAnsi" w:cs="Arial"/>
                <w:color w:val="000000"/>
              </w:rPr>
            </w:pPr>
          </w:p>
        </w:tc>
        <w:tc>
          <w:tcPr>
            <w:tcW w:w="552" w:type="pct"/>
            <w:vMerge/>
            <w:tcBorders>
              <w:left w:val="single" w:sz="4" w:space="0" w:color="auto"/>
              <w:right w:val="single" w:sz="4" w:space="0" w:color="auto"/>
            </w:tcBorders>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373"/>
        </w:trPr>
        <w:tc>
          <w:tcPr>
            <w:tcW w:w="85" w:type="pct"/>
            <w:vMerge/>
            <w:tcBorders>
              <w:left w:val="single" w:sz="4" w:space="0" w:color="auto"/>
              <w:bottom w:val="single" w:sz="4" w:space="0" w:color="auto"/>
              <w:right w:val="single" w:sz="4" w:space="0" w:color="auto"/>
            </w:tcBorders>
            <w:vAlign w:val="center"/>
          </w:tcPr>
          <w:p w:rsidR="00FE27E8" w:rsidRPr="008436DA" w:rsidRDefault="00FE27E8" w:rsidP="00D74A3A">
            <w:pPr>
              <w:spacing w:after="0" w:line="240" w:lineRule="auto"/>
              <w:rPr>
                <w:rFonts w:asciiTheme="minorHAnsi" w:hAnsiTheme="minorHAnsi" w:cs="Arial"/>
                <w:color w:val="000000"/>
              </w:rPr>
            </w:pPr>
          </w:p>
        </w:tc>
        <w:tc>
          <w:tcPr>
            <w:tcW w:w="552" w:type="pct"/>
            <w:vMerge/>
            <w:tcBorders>
              <w:left w:val="single" w:sz="4" w:space="0" w:color="auto"/>
              <w:bottom w:val="single" w:sz="4" w:space="0" w:color="auto"/>
              <w:right w:val="single" w:sz="4" w:space="0" w:color="auto"/>
            </w:tcBorders>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394"/>
        </w:trPr>
        <w:tc>
          <w:tcPr>
            <w:tcW w:w="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rPr>
                <w:rFonts w:asciiTheme="minorHAnsi" w:hAnsiTheme="minorHAnsi" w:cs="Arial"/>
                <w:color w:val="000000"/>
              </w:rPr>
            </w:pP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414"/>
        </w:trPr>
        <w:tc>
          <w:tcPr>
            <w:tcW w:w="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rPr>
                <w:rFonts w:asciiTheme="minorHAnsi" w:hAnsiTheme="minorHAnsi" w:cs="Arial"/>
                <w:color w:val="000000"/>
              </w:rPr>
            </w:pPr>
          </w:p>
        </w:tc>
        <w:tc>
          <w:tcPr>
            <w:tcW w:w="5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118"/>
        </w:trPr>
        <w:tc>
          <w:tcPr>
            <w:tcW w:w="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rPr>
                <w:rFonts w:asciiTheme="minorHAnsi" w:hAnsiTheme="minorHAnsi" w:cs="Arial"/>
                <w:color w:val="000000"/>
              </w:rPr>
            </w:pPr>
          </w:p>
        </w:tc>
        <w:tc>
          <w:tcPr>
            <w:tcW w:w="5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rPr>
            </w:pPr>
          </w:p>
        </w:tc>
        <w:tc>
          <w:tcPr>
            <w:tcW w:w="65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rPr>
            </w:pPr>
          </w:p>
        </w:tc>
      </w:tr>
      <w:tr w:rsidR="00FE27E8" w:rsidRPr="008436DA" w:rsidTr="00D74A3A">
        <w:trPr>
          <w:trHeight w:val="425"/>
        </w:trPr>
        <w:tc>
          <w:tcPr>
            <w:tcW w:w="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rPr>
                <w:rFonts w:asciiTheme="minorHAnsi" w:hAnsiTheme="minorHAnsi" w:cs="Arial"/>
                <w:color w:val="000000"/>
              </w:rPr>
            </w:pPr>
          </w:p>
        </w:tc>
        <w:tc>
          <w:tcPr>
            <w:tcW w:w="5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671"/>
        </w:trPr>
        <w:tc>
          <w:tcPr>
            <w:tcW w:w="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rPr>
                <w:rFonts w:asciiTheme="minorHAnsi" w:hAnsiTheme="minorHAnsi" w:cs="Arial"/>
                <w:color w:val="000000"/>
              </w:rPr>
            </w:pP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tcPr>
          <w:p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554"/>
        </w:trPr>
        <w:tc>
          <w:tcPr>
            <w:tcW w:w="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rPr>
                <w:rFonts w:asciiTheme="minorHAnsi" w:hAnsiTheme="minorHAnsi" w:cs="Arial"/>
                <w:color w:val="000000"/>
              </w:rPr>
            </w:pPr>
          </w:p>
        </w:tc>
        <w:tc>
          <w:tcPr>
            <w:tcW w:w="5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highlight w:val="yellow"/>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highlight w:val="yellow"/>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highlight w:val="yellow"/>
              </w:rPr>
            </w:pPr>
          </w:p>
        </w:tc>
        <w:tc>
          <w:tcPr>
            <w:tcW w:w="65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highlight w:val="yellow"/>
              </w:rPr>
            </w:pPr>
          </w:p>
        </w:tc>
      </w:tr>
      <w:tr w:rsidR="00FE27E8" w:rsidRPr="008436DA" w:rsidTr="00D74A3A">
        <w:trPr>
          <w:trHeight w:val="173"/>
        </w:trPr>
        <w:tc>
          <w:tcPr>
            <w:tcW w:w="85"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rPr>
                <w:rFonts w:asciiTheme="minorHAnsi" w:hAnsiTheme="minorHAnsi" w:cs="Arial"/>
                <w:color w:val="000000"/>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373"/>
        </w:trPr>
        <w:tc>
          <w:tcPr>
            <w:tcW w:w="85" w:type="pct"/>
            <w:vMerge w:val="restart"/>
            <w:tcBorders>
              <w:top w:val="single" w:sz="4" w:space="0" w:color="auto"/>
              <w:left w:val="single" w:sz="4" w:space="0" w:color="auto"/>
              <w:right w:val="single" w:sz="4" w:space="0" w:color="auto"/>
            </w:tcBorders>
            <w:shd w:val="clear" w:color="auto" w:fill="auto"/>
            <w:vAlign w:val="center"/>
          </w:tcPr>
          <w:p w:rsidR="00FE27E8" w:rsidRPr="008436DA" w:rsidRDefault="00FE27E8" w:rsidP="00D74A3A">
            <w:pPr>
              <w:spacing w:after="0" w:line="240" w:lineRule="auto"/>
              <w:rPr>
                <w:rFonts w:asciiTheme="minorHAnsi" w:hAnsiTheme="minorHAnsi" w:cs="Arial"/>
                <w:color w:val="000000"/>
              </w:rPr>
            </w:pPr>
          </w:p>
        </w:tc>
        <w:tc>
          <w:tcPr>
            <w:tcW w:w="552" w:type="pct"/>
            <w:vMerge w:val="restart"/>
            <w:tcBorders>
              <w:top w:val="single" w:sz="4" w:space="0" w:color="auto"/>
              <w:left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373"/>
        </w:trPr>
        <w:tc>
          <w:tcPr>
            <w:tcW w:w="85" w:type="pct"/>
            <w:vMerge/>
            <w:tcBorders>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rPr>
                <w:rFonts w:asciiTheme="minorHAnsi" w:hAnsiTheme="minorHAnsi" w:cs="Arial"/>
                <w:color w:val="000000"/>
              </w:rPr>
            </w:pPr>
          </w:p>
        </w:tc>
        <w:tc>
          <w:tcPr>
            <w:tcW w:w="552" w:type="pct"/>
            <w:vMerge/>
            <w:tcBorders>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bl>
    <w:p w:rsidR="00FE27E8" w:rsidRPr="008436DA" w:rsidRDefault="00FE27E8" w:rsidP="00FE27E8">
      <w:pPr>
        <w:rPr>
          <w:rFonts w:asciiTheme="minorHAnsi" w:hAnsiTheme="minorHAnsi"/>
        </w:rPr>
      </w:pPr>
    </w:p>
    <w:tbl>
      <w:tblPr>
        <w:tblW w:w="5000" w:type="pct"/>
        <w:tblCellMar>
          <w:left w:w="70" w:type="dxa"/>
          <w:right w:w="70" w:type="dxa"/>
        </w:tblCellMar>
        <w:tblLook w:val="04A0" w:firstRow="1" w:lastRow="0" w:firstColumn="1" w:lastColumn="0" w:noHBand="0" w:noVBand="1"/>
      </w:tblPr>
      <w:tblGrid>
        <w:gridCol w:w="147"/>
        <w:gridCol w:w="1025"/>
        <w:gridCol w:w="235"/>
        <w:gridCol w:w="4717"/>
        <w:gridCol w:w="603"/>
        <w:gridCol w:w="712"/>
        <w:gridCol w:w="714"/>
        <w:gridCol w:w="862"/>
        <w:gridCol w:w="1180"/>
      </w:tblGrid>
      <w:tr w:rsidR="00FE27E8" w:rsidRPr="008436DA" w:rsidTr="00D74A3A">
        <w:trPr>
          <w:cantSplit/>
          <w:trHeight w:val="7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Calibri"/>
                <w:b/>
              </w:rPr>
              <w:br w:type="page"/>
              <w:t>5º ao 7º PA</w:t>
            </w:r>
          </w:p>
        </w:tc>
      </w:tr>
      <w:tr w:rsidR="00FE27E8" w:rsidRPr="008436DA" w:rsidTr="00D74A3A">
        <w:trPr>
          <w:cantSplit/>
          <w:trHeight w:val="70"/>
          <w:tblHeader/>
        </w:trPr>
        <w:tc>
          <w:tcPr>
            <w:tcW w:w="626"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Área Temática</w:t>
            </w:r>
          </w:p>
        </w:tc>
        <w:tc>
          <w:tcPr>
            <w:tcW w:w="2480"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Indicador</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Peso (%)</w:t>
            </w:r>
          </w:p>
        </w:tc>
        <w:tc>
          <w:tcPr>
            <w:tcW w:w="1197"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Metas</w:t>
            </w:r>
          </w:p>
        </w:tc>
        <w:tc>
          <w:tcPr>
            <w:tcW w:w="376" w:type="pct"/>
            <w:vMerge w:val="restart"/>
            <w:tcBorders>
              <w:top w:val="single" w:sz="4" w:space="0" w:color="auto"/>
              <w:left w:val="nil"/>
              <w:right w:val="single" w:sz="4" w:space="0" w:color="auto"/>
            </w:tcBorders>
            <w:shd w:val="clear" w:color="auto" w:fill="D9D9D9" w:themeFill="background1" w:themeFillShade="D9"/>
            <w:vAlign w:val="center"/>
          </w:tcPr>
          <w:p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Valor Acumulado</w:t>
            </w:r>
          </w:p>
        </w:tc>
      </w:tr>
      <w:tr w:rsidR="00FE27E8" w:rsidRPr="008436DA" w:rsidTr="00D74A3A">
        <w:trPr>
          <w:trHeight w:val="667"/>
          <w:tblHeader/>
        </w:trPr>
        <w:tc>
          <w:tcPr>
            <w:tcW w:w="626"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7E8" w:rsidRPr="008436DA" w:rsidRDefault="00FE27E8" w:rsidP="00D74A3A">
            <w:pPr>
              <w:spacing w:after="0" w:line="240" w:lineRule="auto"/>
              <w:jc w:val="center"/>
              <w:rPr>
                <w:rFonts w:asciiTheme="minorHAnsi" w:hAnsiTheme="minorHAnsi" w:cs="Arial"/>
                <w:b/>
                <w:bCs/>
                <w:color w:val="000000"/>
              </w:rPr>
            </w:pPr>
          </w:p>
        </w:tc>
        <w:tc>
          <w:tcPr>
            <w:tcW w:w="2480"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7E8" w:rsidRPr="008436DA" w:rsidRDefault="00FE27E8" w:rsidP="00D74A3A">
            <w:pPr>
              <w:spacing w:after="0" w:line="240" w:lineRule="auto"/>
              <w:jc w:val="center"/>
              <w:rPr>
                <w:rFonts w:asciiTheme="minorHAnsi" w:hAnsiTheme="minorHAnsi" w:cs="Arial"/>
                <w:b/>
                <w:bCs/>
                <w:color w:val="000000"/>
              </w:rPr>
            </w:pPr>
          </w:p>
        </w:tc>
        <w:tc>
          <w:tcPr>
            <w:tcW w:w="32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7E8" w:rsidRPr="008436DA" w:rsidRDefault="00FE27E8" w:rsidP="00D74A3A">
            <w:pPr>
              <w:spacing w:after="0" w:line="240" w:lineRule="auto"/>
              <w:jc w:val="center"/>
              <w:rPr>
                <w:rFonts w:asciiTheme="minorHAnsi" w:hAnsiTheme="minorHAnsi" w:cs="Arial"/>
                <w:b/>
                <w:bCs/>
                <w:color w:val="000000"/>
              </w:rPr>
            </w:pPr>
          </w:p>
        </w:tc>
        <w:tc>
          <w:tcPr>
            <w:tcW w:w="374" w:type="pct"/>
            <w:tcBorders>
              <w:top w:val="nil"/>
              <w:left w:val="nil"/>
              <w:bottom w:val="single" w:sz="4" w:space="0" w:color="auto"/>
              <w:right w:val="single" w:sz="4" w:space="0" w:color="auto"/>
            </w:tcBorders>
            <w:shd w:val="clear" w:color="auto" w:fill="D9D9D9" w:themeFill="background1" w:themeFillShade="D9"/>
            <w:vAlign w:val="center"/>
          </w:tcPr>
          <w:p w:rsidR="00FE27E8" w:rsidRPr="008436DA" w:rsidRDefault="00FE27E8" w:rsidP="00D74A3A">
            <w:pPr>
              <w:spacing w:after="0" w:line="240" w:lineRule="auto"/>
              <w:jc w:val="center"/>
              <w:rPr>
                <w:rFonts w:asciiTheme="minorHAnsi" w:hAnsiTheme="minorHAnsi" w:cs="Arial"/>
                <w:b/>
                <w:bCs/>
              </w:rPr>
            </w:pPr>
            <w:r w:rsidRPr="008436DA">
              <w:rPr>
                <w:rFonts w:asciiTheme="minorHAnsi" w:hAnsiTheme="minorHAnsi" w:cs="Arial"/>
                <w:b/>
                <w:bCs/>
              </w:rPr>
              <w:t>5°PA</w:t>
            </w:r>
          </w:p>
        </w:tc>
        <w:tc>
          <w:tcPr>
            <w:tcW w:w="375" w:type="pct"/>
            <w:tcBorders>
              <w:top w:val="nil"/>
              <w:left w:val="nil"/>
              <w:bottom w:val="single" w:sz="4" w:space="0" w:color="auto"/>
              <w:right w:val="single" w:sz="4" w:space="0" w:color="auto"/>
            </w:tcBorders>
            <w:shd w:val="clear" w:color="auto" w:fill="D9D9D9" w:themeFill="background1" w:themeFillShade="D9"/>
            <w:vAlign w:val="center"/>
          </w:tcPr>
          <w:p w:rsidR="00FE27E8" w:rsidRPr="008436DA" w:rsidRDefault="00FE27E8" w:rsidP="00D74A3A">
            <w:pPr>
              <w:spacing w:after="0" w:line="240" w:lineRule="auto"/>
              <w:jc w:val="center"/>
              <w:rPr>
                <w:rFonts w:asciiTheme="minorHAnsi" w:hAnsiTheme="minorHAnsi" w:cs="Arial"/>
                <w:b/>
                <w:bCs/>
              </w:rPr>
            </w:pPr>
            <w:r w:rsidRPr="008436DA">
              <w:rPr>
                <w:rFonts w:asciiTheme="minorHAnsi" w:hAnsiTheme="minorHAnsi" w:cs="Arial"/>
                <w:b/>
                <w:bCs/>
              </w:rPr>
              <w:t>6°PA</w:t>
            </w:r>
          </w:p>
        </w:tc>
        <w:tc>
          <w:tcPr>
            <w:tcW w:w="448" w:type="pct"/>
            <w:tcBorders>
              <w:top w:val="nil"/>
              <w:left w:val="nil"/>
              <w:bottom w:val="single" w:sz="4" w:space="0" w:color="auto"/>
              <w:right w:val="single" w:sz="4" w:space="0" w:color="auto"/>
            </w:tcBorders>
            <w:shd w:val="clear" w:color="auto" w:fill="D9D9D9" w:themeFill="background1" w:themeFillShade="D9"/>
            <w:vAlign w:val="center"/>
          </w:tcPr>
          <w:p w:rsidR="00FE27E8" w:rsidRPr="008436DA" w:rsidRDefault="00FE27E8" w:rsidP="00D74A3A">
            <w:pPr>
              <w:spacing w:after="0" w:line="240" w:lineRule="auto"/>
              <w:jc w:val="center"/>
              <w:rPr>
                <w:rFonts w:asciiTheme="minorHAnsi" w:hAnsiTheme="minorHAnsi" w:cs="Arial"/>
                <w:b/>
                <w:bCs/>
              </w:rPr>
            </w:pPr>
            <w:r w:rsidRPr="008436DA">
              <w:rPr>
                <w:rFonts w:asciiTheme="minorHAnsi" w:hAnsiTheme="minorHAnsi" w:cs="Arial"/>
                <w:b/>
                <w:bCs/>
              </w:rPr>
              <w:t>7°PA</w:t>
            </w:r>
          </w:p>
        </w:tc>
        <w:tc>
          <w:tcPr>
            <w:tcW w:w="376" w:type="pct"/>
            <w:vMerge/>
            <w:tcBorders>
              <w:left w:val="nil"/>
              <w:bottom w:val="single" w:sz="4" w:space="0" w:color="auto"/>
              <w:right w:val="single" w:sz="4" w:space="0" w:color="auto"/>
            </w:tcBorders>
            <w:shd w:val="clear" w:color="auto" w:fill="D9D9D9" w:themeFill="background1" w:themeFillShade="D9"/>
            <w:vAlign w:val="center"/>
          </w:tcPr>
          <w:p w:rsidR="00FE27E8" w:rsidRPr="008436DA" w:rsidRDefault="00FE27E8" w:rsidP="00D74A3A">
            <w:pPr>
              <w:spacing w:after="0" w:line="240" w:lineRule="auto"/>
              <w:jc w:val="center"/>
              <w:rPr>
                <w:rFonts w:asciiTheme="minorHAnsi" w:hAnsiTheme="minorHAnsi" w:cs="Arial"/>
                <w:b/>
                <w:bCs/>
                <w:color w:val="000000"/>
              </w:rPr>
            </w:pPr>
          </w:p>
        </w:tc>
      </w:tr>
      <w:tr w:rsidR="00FE27E8" w:rsidRPr="008436DA" w:rsidTr="00D74A3A">
        <w:trPr>
          <w:cantSplit/>
          <w:trHeight w:val="339"/>
        </w:trPr>
        <w:tc>
          <w:tcPr>
            <w:tcW w:w="83" w:type="pct"/>
            <w:vMerge w:val="restart"/>
            <w:tcBorders>
              <w:top w:val="single" w:sz="4" w:space="0" w:color="auto"/>
              <w:left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color w:val="000000"/>
              </w:rPr>
            </w:pPr>
          </w:p>
        </w:tc>
        <w:tc>
          <w:tcPr>
            <w:tcW w:w="543" w:type="pct"/>
            <w:vMerge w:val="restart"/>
            <w:tcBorders>
              <w:top w:val="single" w:sz="4" w:space="0" w:color="auto"/>
              <w:left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187"/>
        </w:trPr>
        <w:tc>
          <w:tcPr>
            <w:tcW w:w="83" w:type="pct"/>
            <w:vMerge/>
            <w:tcBorders>
              <w:left w:val="single" w:sz="4" w:space="0" w:color="auto"/>
              <w:right w:val="single" w:sz="4" w:space="0" w:color="auto"/>
            </w:tcBorders>
            <w:vAlign w:val="center"/>
          </w:tcPr>
          <w:p w:rsidR="00FE27E8" w:rsidRPr="008436DA" w:rsidRDefault="00FE27E8" w:rsidP="00D74A3A">
            <w:pPr>
              <w:spacing w:after="0" w:line="240" w:lineRule="auto"/>
              <w:rPr>
                <w:rFonts w:asciiTheme="minorHAnsi" w:hAnsiTheme="minorHAnsi" w:cs="Arial"/>
                <w:color w:val="000000"/>
              </w:rPr>
            </w:pPr>
          </w:p>
        </w:tc>
        <w:tc>
          <w:tcPr>
            <w:tcW w:w="543" w:type="pct"/>
            <w:vMerge/>
            <w:tcBorders>
              <w:left w:val="single" w:sz="4" w:space="0" w:color="auto"/>
              <w:right w:val="single" w:sz="4" w:space="0" w:color="auto"/>
            </w:tcBorders>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361"/>
        </w:trPr>
        <w:tc>
          <w:tcPr>
            <w:tcW w:w="83" w:type="pct"/>
            <w:vMerge/>
            <w:tcBorders>
              <w:left w:val="single" w:sz="4" w:space="0" w:color="auto"/>
              <w:right w:val="single" w:sz="4" w:space="0" w:color="auto"/>
            </w:tcBorders>
            <w:vAlign w:val="center"/>
          </w:tcPr>
          <w:p w:rsidR="00FE27E8" w:rsidRPr="008436DA" w:rsidRDefault="00FE27E8" w:rsidP="00D74A3A">
            <w:pPr>
              <w:spacing w:after="0" w:line="240" w:lineRule="auto"/>
              <w:rPr>
                <w:rFonts w:asciiTheme="minorHAnsi" w:hAnsiTheme="minorHAnsi" w:cs="Arial"/>
                <w:color w:val="000000"/>
              </w:rPr>
            </w:pPr>
          </w:p>
        </w:tc>
        <w:tc>
          <w:tcPr>
            <w:tcW w:w="543" w:type="pct"/>
            <w:vMerge/>
            <w:tcBorders>
              <w:left w:val="single" w:sz="4" w:space="0" w:color="auto"/>
              <w:right w:val="single" w:sz="4" w:space="0" w:color="auto"/>
            </w:tcBorders>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tabs>
                <w:tab w:val="left" w:pos="312"/>
              </w:tabs>
              <w:spacing w:after="0" w:line="240" w:lineRule="auto"/>
              <w:jc w:val="center"/>
              <w:rPr>
                <w:rFonts w:asciiTheme="minorHAnsi" w:hAnsiTheme="minorHAnsi" w:cs="Arial"/>
                <w:color w:val="000000"/>
              </w:rPr>
            </w:pPr>
          </w:p>
        </w:tc>
        <w:tc>
          <w:tcPr>
            <w:tcW w:w="376" w:type="pct"/>
            <w:tcBorders>
              <w:top w:val="nil"/>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cantSplit/>
          <w:trHeight w:val="186"/>
        </w:trPr>
        <w:tc>
          <w:tcPr>
            <w:tcW w:w="83" w:type="pct"/>
            <w:vMerge w:val="restart"/>
            <w:tcBorders>
              <w:top w:val="single" w:sz="4" w:space="0" w:color="auto"/>
              <w:left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color w:val="000000"/>
              </w:rPr>
            </w:pPr>
          </w:p>
        </w:tc>
        <w:tc>
          <w:tcPr>
            <w:tcW w:w="543" w:type="pct"/>
            <w:vMerge w:val="restart"/>
            <w:tcBorders>
              <w:top w:val="single" w:sz="4" w:space="0" w:color="auto"/>
              <w:left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color w:val="000000"/>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250"/>
        </w:trPr>
        <w:tc>
          <w:tcPr>
            <w:tcW w:w="83" w:type="pct"/>
            <w:vMerge/>
            <w:tcBorders>
              <w:left w:val="single" w:sz="4" w:space="0" w:color="auto"/>
              <w:right w:val="single" w:sz="4" w:space="0" w:color="auto"/>
            </w:tcBorders>
            <w:vAlign w:val="center"/>
          </w:tcPr>
          <w:p w:rsidR="00FE27E8" w:rsidRPr="008436DA" w:rsidRDefault="00FE27E8" w:rsidP="00D74A3A">
            <w:pPr>
              <w:spacing w:after="0" w:line="240" w:lineRule="auto"/>
              <w:rPr>
                <w:rFonts w:asciiTheme="minorHAnsi" w:hAnsiTheme="minorHAnsi" w:cs="Arial"/>
                <w:color w:val="000000"/>
              </w:rPr>
            </w:pPr>
          </w:p>
        </w:tc>
        <w:tc>
          <w:tcPr>
            <w:tcW w:w="543" w:type="pct"/>
            <w:vMerge/>
            <w:tcBorders>
              <w:left w:val="single" w:sz="4" w:space="0" w:color="auto"/>
              <w:right w:val="single" w:sz="4" w:space="0" w:color="auto"/>
            </w:tcBorders>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color w:val="000000"/>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421"/>
        </w:trPr>
        <w:tc>
          <w:tcPr>
            <w:tcW w:w="83" w:type="pct"/>
            <w:vMerge/>
            <w:tcBorders>
              <w:left w:val="single" w:sz="4" w:space="0" w:color="auto"/>
              <w:right w:val="single" w:sz="4" w:space="0" w:color="auto"/>
            </w:tcBorders>
            <w:vAlign w:val="center"/>
          </w:tcPr>
          <w:p w:rsidR="00FE27E8" w:rsidRPr="008436DA" w:rsidRDefault="00FE27E8" w:rsidP="00D74A3A">
            <w:pPr>
              <w:spacing w:after="0" w:line="240" w:lineRule="auto"/>
              <w:rPr>
                <w:rFonts w:asciiTheme="minorHAnsi" w:hAnsiTheme="minorHAnsi" w:cs="Arial"/>
                <w:color w:val="000000"/>
              </w:rPr>
            </w:pPr>
          </w:p>
        </w:tc>
        <w:tc>
          <w:tcPr>
            <w:tcW w:w="543" w:type="pct"/>
            <w:vMerge/>
            <w:tcBorders>
              <w:left w:val="single" w:sz="4" w:space="0" w:color="auto"/>
              <w:right w:val="single" w:sz="4" w:space="0" w:color="auto"/>
            </w:tcBorders>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141"/>
        </w:trPr>
        <w:tc>
          <w:tcPr>
            <w:tcW w:w="83" w:type="pct"/>
            <w:vMerge/>
            <w:tcBorders>
              <w:left w:val="single" w:sz="4" w:space="0" w:color="auto"/>
              <w:right w:val="single" w:sz="4" w:space="0" w:color="auto"/>
            </w:tcBorders>
            <w:vAlign w:val="center"/>
          </w:tcPr>
          <w:p w:rsidR="00FE27E8" w:rsidRPr="008436DA" w:rsidRDefault="00FE27E8" w:rsidP="00D74A3A">
            <w:pPr>
              <w:spacing w:after="0" w:line="240" w:lineRule="auto"/>
              <w:rPr>
                <w:rFonts w:asciiTheme="minorHAnsi" w:hAnsiTheme="minorHAnsi" w:cs="Arial"/>
                <w:color w:val="000000"/>
              </w:rPr>
            </w:pPr>
          </w:p>
        </w:tc>
        <w:tc>
          <w:tcPr>
            <w:tcW w:w="543" w:type="pct"/>
            <w:vMerge/>
            <w:tcBorders>
              <w:left w:val="single" w:sz="4" w:space="0" w:color="auto"/>
              <w:right w:val="single" w:sz="4" w:space="0" w:color="auto"/>
            </w:tcBorders>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373"/>
        </w:trPr>
        <w:tc>
          <w:tcPr>
            <w:tcW w:w="83" w:type="pct"/>
            <w:vMerge/>
            <w:tcBorders>
              <w:left w:val="single" w:sz="4" w:space="0" w:color="auto"/>
              <w:bottom w:val="single" w:sz="4" w:space="0" w:color="auto"/>
              <w:right w:val="single" w:sz="4" w:space="0" w:color="auto"/>
            </w:tcBorders>
            <w:vAlign w:val="center"/>
          </w:tcPr>
          <w:p w:rsidR="00FE27E8" w:rsidRPr="008436DA" w:rsidRDefault="00FE27E8" w:rsidP="00D74A3A">
            <w:pPr>
              <w:spacing w:after="0" w:line="240" w:lineRule="auto"/>
              <w:rPr>
                <w:rFonts w:asciiTheme="minorHAnsi" w:hAnsiTheme="minorHAnsi" w:cs="Arial"/>
                <w:color w:val="000000"/>
              </w:rPr>
            </w:pPr>
          </w:p>
        </w:tc>
        <w:tc>
          <w:tcPr>
            <w:tcW w:w="543" w:type="pct"/>
            <w:vMerge/>
            <w:tcBorders>
              <w:left w:val="single" w:sz="4" w:space="0" w:color="auto"/>
              <w:bottom w:val="single" w:sz="4" w:space="0" w:color="auto"/>
              <w:right w:val="single" w:sz="4" w:space="0" w:color="auto"/>
            </w:tcBorders>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394"/>
        </w:trPr>
        <w:tc>
          <w:tcPr>
            <w:tcW w:w="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rPr>
                <w:rFonts w:asciiTheme="minorHAnsi" w:hAnsiTheme="minorHAnsi" w:cs="Arial"/>
                <w:color w:val="000000"/>
              </w:rPr>
            </w:pP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414"/>
        </w:trPr>
        <w:tc>
          <w:tcPr>
            <w:tcW w:w="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rPr>
                <w:rFonts w:asciiTheme="minorHAnsi" w:hAnsiTheme="minorHAnsi" w:cs="Arial"/>
                <w:color w:val="000000"/>
              </w:rPr>
            </w:pPr>
          </w:p>
        </w:tc>
        <w:tc>
          <w:tcPr>
            <w:tcW w:w="5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405"/>
        </w:trPr>
        <w:tc>
          <w:tcPr>
            <w:tcW w:w="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rPr>
                <w:rFonts w:asciiTheme="minorHAnsi" w:hAnsiTheme="minorHAnsi" w:cs="Arial"/>
                <w:color w:val="000000"/>
              </w:rPr>
            </w:pPr>
          </w:p>
        </w:tc>
        <w:tc>
          <w:tcPr>
            <w:tcW w:w="5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rPr>
            </w:pPr>
          </w:p>
        </w:tc>
        <w:tc>
          <w:tcPr>
            <w:tcW w:w="448"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rPr>
            </w:pPr>
          </w:p>
        </w:tc>
      </w:tr>
      <w:tr w:rsidR="00FE27E8" w:rsidRPr="008436DA" w:rsidTr="00D74A3A">
        <w:trPr>
          <w:trHeight w:val="425"/>
        </w:trPr>
        <w:tc>
          <w:tcPr>
            <w:tcW w:w="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rPr>
                <w:rFonts w:asciiTheme="minorHAnsi" w:hAnsiTheme="minorHAnsi" w:cs="Arial"/>
                <w:color w:val="000000"/>
              </w:rPr>
            </w:pPr>
          </w:p>
        </w:tc>
        <w:tc>
          <w:tcPr>
            <w:tcW w:w="5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605"/>
        </w:trPr>
        <w:tc>
          <w:tcPr>
            <w:tcW w:w="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rPr>
                <w:rFonts w:asciiTheme="minorHAnsi" w:hAnsiTheme="minorHAnsi" w:cs="Arial"/>
                <w:color w:val="000000"/>
              </w:rPr>
            </w:pP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606"/>
        </w:trPr>
        <w:tc>
          <w:tcPr>
            <w:tcW w:w="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rPr>
                <w:rFonts w:asciiTheme="minorHAnsi" w:hAnsiTheme="minorHAnsi" w:cs="Arial"/>
                <w:color w:val="000000"/>
              </w:rPr>
            </w:pPr>
          </w:p>
        </w:tc>
        <w:tc>
          <w:tcPr>
            <w:tcW w:w="5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highlight w:val="yellow"/>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highlight w:val="yellow"/>
              </w:rPr>
            </w:pPr>
          </w:p>
        </w:tc>
      </w:tr>
      <w:tr w:rsidR="00FE27E8" w:rsidRPr="008436DA" w:rsidTr="00D74A3A">
        <w:trPr>
          <w:trHeight w:val="373"/>
        </w:trPr>
        <w:tc>
          <w:tcPr>
            <w:tcW w:w="83"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rPr>
                <w:rFonts w:asciiTheme="minorHAnsi" w:hAnsiTheme="minorHAnsi" w:cs="Arial"/>
                <w:color w:val="000000"/>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r w:rsidR="00FE27E8" w:rsidRPr="008436DA" w:rsidTr="00D74A3A">
        <w:trPr>
          <w:trHeight w:val="373"/>
        </w:trPr>
        <w:tc>
          <w:tcPr>
            <w:tcW w:w="83"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rPr>
                <w:rFonts w:asciiTheme="minorHAnsi" w:hAnsiTheme="minorHAnsi" w:cs="Arial"/>
                <w:color w:val="000000"/>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Arial"/>
                <w:color w:val="000000"/>
              </w:rPr>
            </w:pPr>
          </w:p>
        </w:tc>
      </w:tr>
    </w:tbl>
    <w:p w:rsidR="00FE27E8" w:rsidRPr="008436DA" w:rsidRDefault="00FE27E8" w:rsidP="00FE27E8">
      <w:pPr>
        <w:pStyle w:val="textolegal"/>
        <w:spacing w:before="0" w:after="0"/>
        <w:rPr>
          <w:rFonts w:asciiTheme="minorHAnsi" w:hAnsiTheme="minorHAnsi" w:cs="Calibri"/>
          <w:b/>
          <w:sz w:val="22"/>
          <w:szCs w:val="22"/>
        </w:rPr>
        <w:sectPr w:rsidR="00FE27E8" w:rsidRPr="008436DA" w:rsidSect="00EE77B1">
          <w:pgSz w:w="11907" w:h="16840" w:code="9"/>
          <w:pgMar w:top="567" w:right="851" w:bottom="567" w:left="851" w:header="720" w:footer="720" w:gutter="0"/>
          <w:cols w:space="720"/>
          <w:docGrid w:linePitch="299"/>
        </w:sectPr>
      </w:pPr>
    </w:p>
    <w:p w:rsidR="00FE27E8" w:rsidRPr="008436DA" w:rsidRDefault="00FE27E8" w:rsidP="00FE27E8">
      <w:pPr>
        <w:pStyle w:val="textolegal"/>
        <w:spacing w:before="0" w:after="0"/>
        <w:outlineLvl w:val="1"/>
        <w:rPr>
          <w:rFonts w:asciiTheme="minorHAnsi" w:hAnsiTheme="minorHAnsi" w:cs="Calibri"/>
          <w:b/>
          <w:sz w:val="22"/>
          <w:szCs w:val="22"/>
        </w:rPr>
      </w:pPr>
      <w:bookmarkStart w:id="2" w:name="_Toc219868535"/>
      <w:r w:rsidRPr="008436DA">
        <w:rPr>
          <w:rFonts w:asciiTheme="minorHAnsi" w:hAnsiTheme="minorHAnsi" w:cs="Calibri"/>
          <w:b/>
          <w:sz w:val="22"/>
          <w:szCs w:val="22"/>
        </w:rPr>
        <w:lastRenderedPageBreak/>
        <w:t>3. ATRIBUTOS DOS INDICADORES</w:t>
      </w:r>
      <w:bookmarkEnd w:id="2"/>
    </w:p>
    <w:p w:rsidR="00FE27E8" w:rsidRPr="008436DA" w:rsidRDefault="00FE27E8" w:rsidP="00FE27E8">
      <w:pPr>
        <w:pStyle w:val="textolegal"/>
        <w:spacing w:before="0" w:after="0"/>
        <w:rPr>
          <w:rFonts w:asciiTheme="minorHAnsi" w:hAnsiTheme="minorHAnsi" w:cs="Calibri"/>
          <w:b/>
          <w:sz w:val="22"/>
          <w:szCs w:val="22"/>
        </w:rPr>
      </w:pPr>
    </w:p>
    <w:p w:rsidR="00FE27E8" w:rsidRPr="008436DA" w:rsidRDefault="00FE27E8" w:rsidP="00FE27E8">
      <w:pPr>
        <w:rPr>
          <w:rFonts w:asciiTheme="minorHAnsi" w:hAnsiTheme="minorHAnsi" w:cs="Calibri"/>
          <w:b/>
        </w:rPr>
      </w:pPr>
      <w:r w:rsidRPr="008436DA">
        <w:rPr>
          <w:rFonts w:asciiTheme="minorHAnsi" w:hAnsiTheme="minorHAnsi" w:cs="Calibri"/>
          <w:b/>
        </w:rPr>
        <w:t xml:space="preserve">ÁREA TEMÁTICA 01: </w:t>
      </w:r>
      <w:r w:rsidRPr="008436DA">
        <w:rPr>
          <w:rFonts w:asciiTheme="minorHAnsi" w:hAnsiTheme="minorHAnsi" w:cs="Calibri"/>
          <w:b/>
          <w:highlight w:val="lightGray"/>
        </w:rPr>
        <w:t>Título</w:t>
      </w:r>
    </w:p>
    <w:p w:rsidR="00FE27E8" w:rsidRPr="008436DA" w:rsidRDefault="00FE27E8" w:rsidP="00FE27E8">
      <w:pPr>
        <w:pStyle w:val="Legenda"/>
        <w:spacing w:before="0" w:after="0" w:line="360" w:lineRule="auto"/>
        <w:rPr>
          <w:rFonts w:asciiTheme="minorHAnsi" w:hAnsiTheme="minorHAnsi" w:cs="Calibri"/>
          <w:b/>
          <w:bCs/>
          <w:i w:val="0"/>
          <w:sz w:val="22"/>
          <w:szCs w:val="22"/>
        </w:rPr>
      </w:pPr>
      <w:r w:rsidRPr="008436DA">
        <w:rPr>
          <w:rFonts w:asciiTheme="minorHAnsi" w:hAnsiTheme="minorHAnsi" w:cs="Calibri"/>
          <w:b/>
          <w:bCs/>
          <w:i w:val="0"/>
          <w:sz w:val="22"/>
          <w:szCs w:val="22"/>
        </w:rPr>
        <w:t xml:space="preserve">Indicador 1.1 – </w:t>
      </w:r>
      <w:r w:rsidRPr="008436DA">
        <w:rPr>
          <w:rFonts w:asciiTheme="minorHAnsi" w:hAnsiTheme="minorHAnsi" w:cs="Calibri"/>
          <w:b/>
          <w:bCs/>
          <w:i w:val="0"/>
          <w:sz w:val="22"/>
          <w:szCs w:val="22"/>
          <w:highlight w:val="lightGray"/>
        </w:rPr>
        <w:t>Título</w:t>
      </w:r>
    </w:p>
    <w:p w:rsidR="00FE27E8" w:rsidRPr="008436DA" w:rsidRDefault="00FE27E8" w:rsidP="00FE27E8">
      <w:pPr>
        <w:spacing w:after="0" w:line="360" w:lineRule="auto"/>
        <w:jc w:val="both"/>
        <w:rPr>
          <w:rFonts w:asciiTheme="minorHAnsi" w:hAnsiTheme="minorHAnsi"/>
        </w:rPr>
      </w:pPr>
      <w:r w:rsidRPr="008436DA">
        <w:rPr>
          <w:rFonts w:asciiTheme="minorHAnsi" w:hAnsiTheme="minorHAnsi"/>
          <w:b/>
        </w:rPr>
        <w:t>Descrição:</w:t>
      </w:r>
      <w:r w:rsidRPr="008436DA">
        <w:rPr>
          <w:rFonts w:asciiTheme="minorHAnsi" w:hAnsiTheme="minorHAnsi"/>
        </w:rPr>
        <w:t xml:space="preserve"> </w:t>
      </w:r>
    </w:p>
    <w:p w:rsidR="00FE27E8" w:rsidRPr="008436DA" w:rsidRDefault="00FE27E8" w:rsidP="00FE27E8">
      <w:pPr>
        <w:spacing w:after="0" w:line="360" w:lineRule="auto"/>
        <w:jc w:val="both"/>
        <w:rPr>
          <w:rFonts w:asciiTheme="minorHAnsi" w:hAnsiTheme="minorHAnsi" w:cs="Calibri"/>
        </w:rPr>
      </w:pPr>
      <w:r w:rsidRPr="008436DA">
        <w:rPr>
          <w:rFonts w:asciiTheme="minorHAnsi" w:hAnsiTheme="minorHAnsi" w:cs="Calibri"/>
          <w:b/>
        </w:rPr>
        <w:t xml:space="preserve">Fórmula de cálculo do indicador: </w:t>
      </w:r>
    </w:p>
    <w:p w:rsidR="00FE27E8" w:rsidRPr="008436DA" w:rsidRDefault="00FE27E8" w:rsidP="00FE27E8">
      <w:pPr>
        <w:spacing w:after="0" w:line="360" w:lineRule="auto"/>
        <w:jc w:val="both"/>
        <w:rPr>
          <w:rFonts w:asciiTheme="minorHAnsi" w:hAnsiTheme="minorHAnsi" w:cs="Calibri"/>
          <w:b/>
        </w:rPr>
      </w:pPr>
      <w:r w:rsidRPr="008436DA">
        <w:rPr>
          <w:rFonts w:asciiTheme="minorHAnsi" w:hAnsiTheme="minorHAnsi" w:cs="Calibri"/>
          <w:b/>
        </w:rPr>
        <w:t xml:space="preserve">Unidade de medida: </w:t>
      </w:r>
    </w:p>
    <w:p w:rsidR="00FE27E8" w:rsidRPr="008436DA" w:rsidRDefault="00FE27E8" w:rsidP="00FE27E8">
      <w:pPr>
        <w:spacing w:after="0" w:line="360" w:lineRule="auto"/>
        <w:jc w:val="both"/>
        <w:rPr>
          <w:rFonts w:asciiTheme="minorHAnsi" w:hAnsiTheme="minorHAnsi" w:cs="Calibri"/>
        </w:rPr>
      </w:pPr>
      <w:r w:rsidRPr="008436DA">
        <w:rPr>
          <w:rFonts w:asciiTheme="minorHAnsi" w:hAnsiTheme="minorHAnsi" w:cs="Calibri"/>
          <w:b/>
        </w:rPr>
        <w:t xml:space="preserve">Fonte de Comprovação: </w:t>
      </w:r>
    </w:p>
    <w:p w:rsidR="00FE27E8" w:rsidRPr="008436DA" w:rsidRDefault="00FE27E8" w:rsidP="00FE27E8">
      <w:pPr>
        <w:spacing w:after="0" w:line="360" w:lineRule="auto"/>
        <w:jc w:val="both"/>
        <w:rPr>
          <w:rFonts w:asciiTheme="minorHAnsi" w:hAnsiTheme="minorHAnsi" w:cs="Calibri"/>
        </w:rPr>
      </w:pPr>
      <w:r w:rsidRPr="008436DA">
        <w:rPr>
          <w:rFonts w:asciiTheme="minorHAnsi" w:hAnsiTheme="minorHAnsi" w:cs="Calibri"/>
          <w:b/>
        </w:rPr>
        <w:t xml:space="preserve">Polaridade: </w:t>
      </w:r>
    </w:p>
    <w:p w:rsidR="00FE27E8" w:rsidRPr="008436DA" w:rsidRDefault="00FE27E8" w:rsidP="00FE27E8">
      <w:pPr>
        <w:spacing w:after="0" w:line="360" w:lineRule="auto"/>
        <w:jc w:val="both"/>
        <w:rPr>
          <w:rFonts w:asciiTheme="minorHAnsi" w:hAnsiTheme="minorHAnsi" w:cs="Calibri"/>
          <w:b/>
        </w:rPr>
      </w:pPr>
      <w:r w:rsidRPr="008436DA">
        <w:rPr>
          <w:rFonts w:asciiTheme="minorHAnsi" w:hAnsiTheme="minorHAnsi" w:cs="Calibri"/>
          <w:b/>
        </w:rPr>
        <w:t xml:space="preserve">Cálculo de desempenho (CD): </w:t>
      </w:r>
    </w:p>
    <w:p w:rsidR="00FE27E8" w:rsidRPr="008436DA" w:rsidRDefault="00FE27E8" w:rsidP="00FE27E8">
      <w:pPr>
        <w:pStyle w:val="textolegal"/>
        <w:spacing w:before="0" w:after="0" w:line="360" w:lineRule="auto"/>
        <w:rPr>
          <w:rFonts w:asciiTheme="minorHAnsi" w:hAnsiTheme="minorHAnsi" w:cs="Calibri"/>
          <w:b/>
          <w:color w:val="000000" w:themeColor="text1"/>
          <w:sz w:val="22"/>
          <w:szCs w:val="22"/>
        </w:rPr>
      </w:pPr>
    </w:p>
    <w:p w:rsidR="00FE27E8" w:rsidRPr="008436DA" w:rsidRDefault="00FE27E8" w:rsidP="00FE27E8">
      <w:pPr>
        <w:pStyle w:val="textolegal"/>
        <w:spacing w:before="0" w:after="0" w:line="360" w:lineRule="auto"/>
        <w:rPr>
          <w:rFonts w:asciiTheme="minorHAnsi" w:hAnsiTheme="minorHAnsi" w:cs="Calibri"/>
          <w:b/>
          <w:color w:val="000000" w:themeColor="text1"/>
          <w:sz w:val="22"/>
          <w:szCs w:val="22"/>
        </w:rPr>
      </w:pPr>
      <w:r w:rsidRPr="008436DA">
        <w:rPr>
          <w:rFonts w:asciiTheme="minorHAnsi" w:hAnsiTheme="minorHAnsi" w:cs="Calibri"/>
          <w:b/>
          <w:color w:val="000000" w:themeColor="text1"/>
          <w:sz w:val="22"/>
          <w:szCs w:val="22"/>
        </w:rPr>
        <w:t>ÁREA TEMÁTICA 06: GESTÃO DA PARCERIA</w:t>
      </w:r>
    </w:p>
    <w:p w:rsidR="00FE27E8" w:rsidRPr="008436DA" w:rsidRDefault="00FE27E8" w:rsidP="00FE27E8">
      <w:pPr>
        <w:spacing w:after="0" w:line="360" w:lineRule="auto"/>
        <w:jc w:val="both"/>
        <w:rPr>
          <w:rFonts w:asciiTheme="minorHAnsi" w:hAnsiTheme="minorHAnsi"/>
          <w:b/>
        </w:rPr>
      </w:pPr>
      <w:r w:rsidRPr="008436DA">
        <w:rPr>
          <w:rFonts w:asciiTheme="minorHAnsi" w:hAnsiTheme="minorHAnsi" w:cs="Calibri"/>
          <w:b/>
          <w:bCs/>
        </w:rPr>
        <w:t xml:space="preserve">Indicador 6.1 – </w:t>
      </w:r>
      <w:r w:rsidRPr="008436DA">
        <w:rPr>
          <w:rFonts w:asciiTheme="minorHAnsi" w:hAnsiTheme="minorHAnsi"/>
          <w:b/>
        </w:rPr>
        <w:t>Percentual de conformidade dos processos analisados na checagem amostral periódica</w:t>
      </w:r>
    </w:p>
    <w:p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Descrição:</w:t>
      </w:r>
      <w:r w:rsidRPr="008436DA">
        <w:rPr>
          <w:rFonts w:asciiTheme="minorHAnsi" w:hAnsiTheme="minorHAnsi" w:cs="Calibri"/>
          <w:color w:val="0D0D0D"/>
        </w:rPr>
        <w:t xml:space="preserve"> Uma das atribuições do OEP no acompanhamento e fiscalização do contrato de gestão é a realização das checagens amostrais periódicas sobre o período avaliatório, conforme metodologia pré-estabelecida pela Seplag, gerando-se relatório conclusivo, que será disponibilizado no sítio eletrônico do OEP e da OS. A metodologia estruturada pela Seplag, que norteia a realização deste procedimento, estabelece que o OEP deve verificar uma amostra de processos de compras, de contratação de serviços, contratação de pessoal, concessão de diárias e de reembolso de despesas. Deve-se observar se os processos executados estão em conformidade com os regulamentos próprios que disciplinem os procedimentos que deverão ser adotados para a contratação de obras, serviços, pessoal, compras, alienações e de concessão de diárias e procedimentos de reembolso de despesas, e se coadunam com o objeto do contrato de gestão.</w:t>
      </w:r>
    </w:p>
    <w:p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color w:val="0D0D0D"/>
        </w:rPr>
        <w:t>Os Regulamentos próprios devem ser construídos de acordo com o manual disponibilizado no sítio eletrônico da Seplag, e aprovados tanto pelo Órgão Estatal Parceiro – OEP quanto pela Seplag.</w:t>
      </w:r>
    </w:p>
    <w:p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Para avaliar o percentual de conformidade dos processos analisados na checagem amostral, a Seplag estruturou um modelo de relatório, que deve ser utilizado pelo OEP para demonstrar os processos analisados. Um dos itens desse relatório é a apuração do percentual de conformidade dos processos analisados na checagem amostral, que será utilizado para cálculo deste indicador. Importa salientar que, caso exista a necessidade de realização de checagem de efetividade (que verifica a conformidade dos processos considerados </w:t>
      </w:r>
      <w:proofErr w:type="spellStart"/>
      <w:r w:rsidRPr="008436DA">
        <w:rPr>
          <w:rFonts w:asciiTheme="minorHAnsi" w:hAnsiTheme="minorHAnsi" w:cs="Calibri"/>
          <w:color w:val="0D0D0D"/>
        </w:rPr>
        <w:t>inconformes</w:t>
      </w:r>
      <w:proofErr w:type="spellEnd"/>
      <w:r w:rsidRPr="008436DA">
        <w:rPr>
          <w:rFonts w:asciiTheme="minorHAnsi" w:hAnsiTheme="minorHAnsi" w:cs="Calibri"/>
          <w:color w:val="0D0D0D"/>
        </w:rPr>
        <w:t xml:space="preserve"> pela equipe de checagem amostral quando da realização deste procedimento), o resultado a ser considerado será o apurado após a finalização do respectivo relatório. </w:t>
      </w:r>
    </w:p>
    <w:p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Fórmula de Cálculo:</w:t>
      </w:r>
      <w:r w:rsidRPr="008436DA">
        <w:rPr>
          <w:rFonts w:asciiTheme="minorHAnsi" w:hAnsiTheme="minorHAnsi" w:cs="Calibri"/>
          <w:color w:val="0D0D0D"/>
        </w:rPr>
        <w:t xml:space="preserve"> (Número de processos analisados na checagem amostral que cumpriram os requisitos dos regulamentos próprios que disciplinem os procedimentos que deverão ser adotados para a contratação de obras, serviços, pessoal, compras, alienações e de concessão de diárias e procedimentos de reembolso de despesas/ Número de processos analisados na checagem amostral) x 100</w:t>
      </w:r>
    </w:p>
    <w:p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lastRenderedPageBreak/>
        <w:t>Unidade de medida:</w:t>
      </w:r>
      <w:r w:rsidRPr="008436DA">
        <w:rPr>
          <w:rFonts w:asciiTheme="minorHAnsi" w:hAnsiTheme="minorHAnsi" w:cs="Calibri"/>
          <w:color w:val="0D0D0D"/>
        </w:rPr>
        <w:t xml:space="preserve"> Percentual </w:t>
      </w:r>
    </w:p>
    <w:p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Fonte de Comprovação:</w:t>
      </w:r>
      <w:r w:rsidRPr="008436DA">
        <w:rPr>
          <w:rFonts w:asciiTheme="minorHAnsi" w:hAnsiTheme="minorHAnsi" w:cs="Calibri"/>
          <w:color w:val="0D0D0D"/>
        </w:rPr>
        <w:t xml:space="preserve"> Relatórios de checagem amostral (e relatórios de checagem de efetividade, quando for o caso) elaborados pela comissão de monitoramento do contrato de gestão, conforme modelo da Seplag.</w:t>
      </w:r>
    </w:p>
    <w:p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Polaridade:</w:t>
      </w:r>
      <w:r w:rsidRPr="008436DA">
        <w:rPr>
          <w:rFonts w:asciiTheme="minorHAnsi" w:hAnsiTheme="minorHAnsi" w:cs="Calibri"/>
          <w:color w:val="0D0D0D"/>
        </w:rPr>
        <w:t xml:space="preserve"> Maior melhor</w:t>
      </w:r>
    </w:p>
    <w:p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Cálculo de desempenho (CD):</w:t>
      </w:r>
      <w:r w:rsidRPr="008436DA">
        <w:rPr>
          <w:rFonts w:asciiTheme="minorHAnsi" w:hAnsiTheme="minorHAnsi" w:cs="Calibri"/>
          <w:color w:val="0D0D0D"/>
        </w:rPr>
        <w:t xml:space="preserve"> Conforme quadro a seguir: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1827"/>
      </w:tblGrid>
      <w:tr w:rsidR="00FE27E8" w:rsidRPr="008436DA" w:rsidTr="00D74A3A">
        <w:trPr>
          <w:trHeight w:val="478"/>
          <w:jc w:val="center"/>
        </w:trPr>
        <w:tc>
          <w:tcPr>
            <w:tcW w:w="33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E27E8" w:rsidRPr="008436DA" w:rsidRDefault="00FE27E8" w:rsidP="00D74A3A">
            <w:pPr>
              <w:spacing w:after="0" w:line="240" w:lineRule="auto"/>
              <w:jc w:val="center"/>
              <w:rPr>
                <w:rFonts w:asciiTheme="minorHAnsi" w:hAnsiTheme="minorHAnsi" w:cs="Calibri"/>
                <w:b/>
                <w:color w:val="0D0D0D"/>
              </w:rPr>
            </w:pPr>
            <w:r w:rsidRPr="008436DA">
              <w:rPr>
                <w:rFonts w:asciiTheme="minorHAnsi" w:hAnsiTheme="minorHAnsi" w:cs="Calibri"/>
                <w:b/>
                <w:color w:val="0D0D0D"/>
              </w:rPr>
              <w:t>% de Execução</w:t>
            </w:r>
          </w:p>
        </w:tc>
        <w:tc>
          <w:tcPr>
            <w:tcW w:w="18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E27E8" w:rsidRPr="008436DA" w:rsidRDefault="00FE27E8" w:rsidP="00D74A3A">
            <w:pPr>
              <w:spacing w:after="0" w:line="240" w:lineRule="auto"/>
              <w:jc w:val="center"/>
              <w:rPr>
                <w:rFonts w:asciiTheme="minorHAnsi" w:hAnsiTheme="minorHAnsi" w:cs="Calibri"/>
                <w:b/>
                <w:color w:val="0D0D0D"/>
              </w:rPr>
            </w:pPr>
            <w:r w:rsidRPr="008436DA">
              <w:rPr>
                <w:rFonts w:asciiTheme="minorHAnsi" w:hAnsiTheme="minorHAnsi" w:cs="Calibri"/>
                <w:b/>
                <w:color w:val="0D0D0D"/>
              </w:rPr>
              <w:t>Nota</w:t>
            </w:r>
          </w:p>
        </w:tc>
      </w:tr>
      <w:tr w:rsidR="00FE27E8" w:rsidRPr="008436DA" w:rsidTr="00D74A3A">
        <w:trPr>
          <w:trHeight w:val="229"/>
          <w:jc w:val="center"/>
        </w:trPr>
        <w:tc>
          <w:tcPr>
            <w:tcW w:w="3342" w:type="dxa"/>
            <w:tcBorders>
              <w:top w:val="single" w:sz="4" w:space="0" w:color="auto"/>
              <w:left w:val="single" w:sz="4" w:space="0" w:color="auto"/>
              <w:bottom w:val="single" w:sz="4" w:space="0" w:color="auto"/>
              <w:right w:val="single" w:sz="4" w:space="0" w:color="auto"/>
            </w:tcBorders>
            <w:vAlign w:val="center"/>
            <w:hideMark/>
          </w:tcPr>
          <w:p w:rsidR="00FE27E8" w:rsidRPr="008436DA" w:rsidRDefault="00FE27E8" w:rsidP="00D74A3A">
            <w:pPr>
              <w:spacing w:after="0" w:line="240" w:lineRule="auto"/>
              <w:jc w:val="center"/>
              <w:rPr>
                <w:rFonts w:asciiTheme="minorHAnsi" w:hAnsiTheme="minorHAnsi" w:cs="Calibri"/>
                <w:color w:val="0D0D0D"/>
              </w:rPr>
            </w:pPr>
            <w:r w:rsidRPr="008436DA">
              <w:rPr>
                <w:rFonts w:asciiTheme="minorHAnsi" w:hAnsiTheme="minorHAnsi" w:cs="Calibri"/>
                <w:color w:val="0D0D0D"/>
              </w:rPr>
              <w:t>100%</w:t>
            </w:r>
          </w:p>
        </w:tc>
        <w:tc>
          <w:tcPr>
            <w:tcW w:w="1827" w:type="dxa"/>
            <w:tcBorders>
              <w:top w:val="single" w:sz="4" w:space="0" w:color="auto"/>
              <w:left w:val="single" w:sz="4" w:space="0" w:color="auto"/>
              <w:bottom w:val="single" w:sz="4" w:space="0" w:color="auto"/>
              <w:right w:val="single" w:sz="4" w:space="0" w:color="auto"/>
            </w:tcBorders>
            <w:vAlign w:val="center"/>
            <w:hideMark/>
          </w:tcPr>
          <w:p w:rsidR="00FE27E8" w:rsidRPr="008436DA" w:rsidRDefault="00FE27E8" w:rsidP="00D74A3A">
            <w:pPr>
              <w:spacing w:after="0" w:line="240" w:lineRule="auto"/>
              <w:jc w:val="center"/>
              <w:rPr>
                <w:rFonts w:asciiTheme="minorHAnsi" w:hAnsiTheme="minorHAnsi" w:cs="Calibri"/>
                <w:color w:val="0D0D0D"/>
              </w:rPr>
            </w:pPr>
            <w:r w:rsidRPr="008436DA">
              <w:rPr>
                <w:rFonts w:asciiTheme="minorHAnsi" w:hAnsiTheme="minorHAnsi" w:cs="Calibri"/>
                <w:color w:val="0D0D0D"/>
              </w:rPr>
              <w:t>10</w:t>
            </w:r>
          </w:p>
        </w:tc>
      </w:tr>
      <w:tr w:rsidR="00FE27E8" w:rsidRPr="008436DA" w:rsidTr="00D74A3A">
        <w:trPr>
          <w:trHeight w:val="248"/>
          <w:jc w:val="center"/>
        </w:trPr>
        <w:tc>
          <w:tcPr>
            <w:tcW w:w="3342" w:type="dxa"/>
            <w:tcBorders>
              <w:top w:val="single" w:sz="4" w:space="0" w:color="auto"/>
              <w:left w:val="single" w:sz="4" w:space="0" w:color="auto"/>
              <w:bottom w:val="single" w:sz="4" w:space="0" w:color="auto"/>
              <w:right w:val="single" w:sz="4" w:space="0" w:color="auto"/>
            </w:tcBorders>
            <w:vAlign w:val="center"/>
            <w:hideMark/>
          </w:tcPr>
          <w:p w:rsidR="00FE27E8" w:rsidRPr="008436DA" w:rsidRDefault="00FE27E8" w:rsidP="00D74A3A">
            <w:pPr>
              <w:spacing w:after="0" w:line="240" w:lineRule="auto"/>
              <w:jc w:val="center"/>
              <w:rPr>
                <w:rFonts w:asciiTheme="minorHAnsi" w:hAnsiTheme="minorHAnsi" w:cs="Calibri"/>
                <w:color w:val="0D0D0D"/>
              </w:rPr>
            </w:pPr>
            <w:r w:rsidRPr="008436DA">
              <w:rPr>
                <w:rFonts w:asciiTheme="minorHAnsi" w:hAnsiTheme="minorHAnsi" w:cs="Calibri"/>
                <w:color w:val="0D0D0D"/>
              </w:rPr>
              <w:t>de 90% a 99,99%</w:t>
            </w:r>
          </w:p>
        </w:tc>
        <w:tc>
          <w:tcPr>
            <w:tcW w:w="1827" w:type="dxa"/>
            <w:tcBorders>
              <w:top w:val="single" w:sz="4" w:space="0" w:color="auto"/>
              <w:left w:val="single" w:sz="4" w:space="0" w:color="auto"/>
              <w:bottom w:val="single" w:sz="4" w:space="0" w:color="auto"/>
              <w:right w:val="single" w:sz="4" w:space="0" w:color="auto"/>
            </w:tcBorders>
            <w:vAlign w:val="center"/>
            <w:hideMark/>
          </w:tcPr>
          <w:p w:rsidR="00FE27E8" w:rsidRPr="008436DA" w:rsidRDefault="00FE27E8" w:rsidP="00D74A3A">
            <w:pPr>
              <w:spacing w:after="0" w:line="240" w:lineRule="auto"/>
              <w:jc w:val="center"/>
              <w:rPr>
                <w:rFonts w:asciiTheme="minorHAnsi" w:hAnsiTheme="minorHAnsi" w:cs="Calibri"/>
                <w:color w:val="0D0D0D"/>
              </w:rPr>
            </w:pPr>
            <w:r w:rsidRPr="008436DA">
              <w:rPr>
                <w:rFonts w:asciiTheme="minorHAnsi" w:hAnsiTheme="minorHAnsi" w:cs="Calibri"/>
                <w:color w:val="0D0D0D"/>
              </w:rPr>
              <w:t>8</w:t>
            </w:r>
          </w:p>
        </w:tc>
      </w:tr>
      <w:tr w:rsidR="00FE27E8" w:rsidRPr="008436DA" w:rsidTr="00D74A3A">
        <w:trPr>
          <w:trHeight w:val="237"/>
          <w:jc w:val="center"/>
        </w:trPr>
        <w:tc>
          <w:tcPr>
            <w:tcW w:w="3342" w:type="dxa"/>
            <w:tcBorders>
              <w:top w:val="single" w:sz="4" w:space="0" w:color="auto"/>
              <w:left w:val="single" w:sz="4" w:space="0" w:color="auto"/>
              <w:bottom w:val="single" w:sz="4" w:space="0" w:color="auto"/>
              <w:right w:val="single" w:sz="4" w:space="0" w:color="auto"/>
            </w:tcBorders>
            <w:vAlign w:val="center"/>
            <w:hideMark/>
          </w:tcPr>
          <w:p w:rsidR="00FE27E8" w:rsidRPr="008436DA" w:rsidRDefault="00FE27E8" w:rsidP="00D74A3A">
            <w:pPr>
              <w:spacing w:after="0" w:line="240" w:lineRule="auto"/>
              <w:jc w:val="center"/>
              <w:rPr>
                <w:rFonts w:asciiTheme="minorHAnsi" w:hAnsiTheme="minorHAnsi" w:cs="Calibri"/>
                <w:color w:val="0D0D0D"/>
              </w:rPr>
            </w:pPr>
            <w:r w:rsidRPr="008436DA">
              <w:rPr>
                <w:rFonts w:asciiTheme="minorHAnsi" w:hAnsiTheme="minorHAnsi" w:cs="Calibri"/>
                <w:color w:val="0D0D0D"/>
              </w:rPr>
              <w:t>de 80% a 89,99%</w:t>
            </w:r>
          </w:p>
        </w:tc>
        <w:tc>
          <w:tcPr>
            <w:tcW w:w="1827" w:type="dxa"/>
            <w:tcBorders>
              <w:top w:val="single" w:sz="4" w:space="0" w:color="auto"/>
              <w:left w:val="single" w:sz="4" w:space="0" w:color="auto"/>
              <w:bottom w:val="single" w:sz="4" w:space="0" w:color="auto"/>
              <w:right w:val="single" w:sz="4" w:space="0" w:color="auto"/>
            </w:tcBorders>
            <w:vAlign w:val="center"/>
            <w:hideMark/>
          </w:tcPr>
          <w:p w:rsidR="00FE27E8" w:rsidRPr="008436DA" w:rsidRDefault="00FE27E8" w:rsidP="00D74A3A">
            <w:pPr>
              <w:spacing w:after="0" w:line="240" w:lineRule="auto"/>
              <w:jc w:val="center"/>
              <w:rPr>
                <w:rFonts w:asciiTheme="minorHAnsi" w:hAnsiTheme="minorHAnsi" w:cs="Calibri"/>
                <w:color w:val="0D0D0D"/>
              </w:rPr>
            </w:pPr>
            <w:r w:rsidRPr="008436DA">
              <w:rPr>
                <w:rFonts w:asciiTheme="minorHAnsi" w:hAnsiTheme="minorHAnsi" w:cs="Calibri"/>
                <w:color w:val="0D0D0D"/>
              </w:rPr>
              <w:t>6</w:t>
            </w:r>
          </w:p>
        </w:tc>
      </w:tr>
      <w:tr w:rsidR="00FE27E8" w:rsidRPr="008436DA" w:rsidTr="00D74A3A">
        <w:trPr>
          <w:trHeight w:val="256"/>
          <w:jc w:val="center"/>
        </w:trPr>
        <w:tc>
          <w:tcPr>
            <w:tcW w:w="3342" w:type="dxa"/>
            <w:tcBorders>
              <w:top w:val="single" w:sz="4" w:space="0" w:color="auto"/>
              <w:left w:val="single" w:sz="4" w:space="0" w:color="auto"/>
              <w:bottom w:val="single" w:sz="4" w:space="0" w:color="auto"/>
              <w:right w:val="single" w:sz="4" w:space="0" w:color="auto"/>
            </w:tcBorders>
            <w:vAlign w:val="center"/>
            <w:hideMark/>
          </w:tcPr>
          <w:p w:rsidR="00FE27E8" w:rsidRPr="008436DA" w:rsidRDefault="00FE27E8" w:rsidP="00D74A3A">
            <w:pPr>
              <w:spacing w:after="0" w:line="240" w:lineRule="auto"/>
              <w:jc w:val="center"/>
              <w:rPr>
                <w:rFonts w:asciiTheme="minorHAnsi" w:hAnsiTheme="minorHAnsi" w:cs="Calibri"/>
                <w:color w:val="0D0D0D"/>
              </w:rPr>
            </w:pPr>
            <w:r w:rsidRPr="008436DA">
              <w:rPr>
                <w:rFonts w:asciiTheme="minorHAnsi" w:hAnsiTheme="minorHAnsi" w:cs="Calibri"/>
                <w:color w:val="0D0D0D"/>
              </w:rPr>
              <w:t>de 0% a 79,99%</w:t>
            </w:r>
          </w:p>
        </w:tc>
        <w:tc>
          <w:tcPr>
            <w:tcW w:w="1827" w:type="dxa"/>
            <w:tcBorders>
              <w:top w:val="single" w:sz="4" w:space="0" w:color="auto"/>
              <w:left w:val="single" w:sz="4" w:space="0" w:color="auto"/>
              <w:bottom w:val="single" w:sz="4" w:space="0" w:color="auto"/>
              <w:right w:val="single" w:sz="4" w:space="0" w:color="auto"/>
            </w:tcBorders>
            <w:vAlign w:val="center"/>
            <w:hideMark/>
          </w:tcPr>
          <w:p w:rsidR="00FE27E8" w:rsidRPr="008436DA" w:rsidRDefault="00FE27E8" w:rsidP="00D74A3A">
            <w:pPr>
              <w:spacing w:after="0" w:line="240" w:lineRule="auto"/>
              <w:jc w:val="center"/>
              <w:rPr>
                <w:rFonts w:asciiTheme="minorHAnsi" w:hAnsiTheme="minorHAnsi" w:cs="Calibri"/>
                <w:color w:val="0D0D0D"/>
              </w:rPr>
            </w:pPr>
            <w:r w:rsidRPr="008436DA">
              <w:rPr>
                <w:rFonts w:asciiTheme="minorHAnsi" w:hAnsiTheme="minorHAnsi" w:cs="Calibri"/>
                <w:color w:val="0D0D0D"/>
              </w:rPr>
              <w:t>0</w:t>
            </w:r>
          </w:p>
        </w:tc>
      </w:tr>
    </w:tbl>
    <w:p w:rsidR="00FE27E8" w:rsidRPr="008436DA" w:rsidRDefault="00FE27E8" w:rsidP="00FE27E8">
      <w:pPr>
        <w:widowControl w:val="0"/>
        <w:autoSpaceDE w:val="0"/>
        <w:autoSpaceDN w:val="0"/>
        <w:adjustRightInd w:val="0"/>
        <w:spacing w:after="0" w:line="360" w:lineRule="auto"/>
        <w:rPr>
          <w:rFonts w:asciiTheme="minorHAnsi" w:hAnsiTheme="minorHAnsi" w:cs="Calibri"/>
          <w:b/>
        </w:rPr>
      </w:pPr>
    </w:p>
    <w:p w:rsidR="00FE27E8" w:rsidRPr="008436DA" w:rsidRDefault="00FE27E8" w:rsidP="00FE27E8">
      <w:pPr>
        <w:spacing w:after="0" w:line="360" w:lineRule="auto"/>
        <w:jc w:val="both"/>
        <w:rPr>
          <w:rFonts w:asciiTheme="minorHAnsi" w:hAnsiTheme="minorHAnsi"/>
          <w:b/>
        </w:rPr>
      </w:pPr>
      <w:r w:rsidRPr="008436DA">
        <w:rPr>
          <w:rFonts w:asciiTheme="minorHAnsi" w:hAnsiTheme="minorHAnsi"/>
          <w:b/>
        </w:rPr>
        <w:t>Indicador 6.2 - Efetividade do monitoramento do contrato de gestão</w:t>
      </w:r>
    </w:p>
    <w:p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Descrição:</w:t>
      </w:r>
      <w:r w:rsidRPr="008436DA">
        <w:rPr>
          <w:rFonts w:asciiTheme="minorHAnsi" w:hAnsiTheme="minorHAnsi" w:cs="Calibri"/>
          <w:color w:val="0D0D0D"/>
        </w:rPr>
        <w:t xml:space="preserve"> O objetivo deste indicador é verificar o cumprimento de atribuições de representantes do Órgão Estatal Parceiro e da OS na condução das atividades de monitoramento do contrato de gestão durante a execução deste instrumento jurídico. As atribuições inseridas neste documento emanam da Lei Estadual nº 23.081 de 2018 que dispõem sobre a qualificação de pessoa jurídica de direito privado como OS e sobre a celebração de contrato de gestão entre a entidade qualificada e o Poder Público Estadual; do Decreto Estadual nº 45.969 de 2002, que regulamenta a Lei de Acesso à Informação; e de boas práticas observadas na gestão de contrato de gestão. O quadro de ações será acompanhado pela equipe técnica da Superintendência Central de Parcerias com o Terceiro Setor da Seplag, ao final de cada período avaliatório do contrato de gestão, de acordo com os itens que se aplicarem a cada período avaliatório em questão. Serão consideradas as seguintes ações para apuração do resultado deste indicador: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3254"/>
        <w:gridCol w:w="1920"/>
        <w:gridCol w:w="2793"/>
        <w:gridCol w:w="1387"/>
      </w:tblGrid>
      <w:tr w:rsidR="00FE27E8" w:rsidRPr="008436DA" w:rsidTr="00D74A3A">
        <w:trPr>
          <w:trHeight w:val="547"/>
          <w:tblHeader/>
        </w:trPr>
        <w:tc>
          <w:tcPr>
            <w:tcW w:w="1868" w:type="pct"/>
            <w:gridSpan w:val="2"/>
            <w:shd w:val="clear" w:color="auto" w:fill="BFBFBF"/>
            <w:vAlign w:val="center"/>
            <w:hideMark/>
          </w:tcPr>
          <w:p w:rsidR="00FE27E8" w:rsidRPr="008436DA" w:rsidRDefault="00FE27E8" w:rsidP="00D74A3A">
            <w:pPr>
              <w:widowControl w:val="0"/>
              <w:autoSpaceDE w:val="0"/>
              <w:autoSpaceDN w:val="0"/>
              <w:adjustRightInd w:val="0"/>
              <w:spacing w:after="0" w:line="240" w:lineRule="auto"/>
              <w:jc w:val="center"/>
              <w:textAlignment w:val="baseline"/>
              <w:rPr>
                <w:rFonts w:asciiTheme="minorHAnsi" w:hAnsiTheme="minorHAnsi" w:cs="Calibri"/>
                <w:b/>
                <w:color w:val="0D0D0D"/>
              </w:rPr>
            </w:pPr>
            <w:r w:rsidRPr="008436DA">
              <w:rPr>
                <w:rFonts w:asciiTheme="minorHAnsi" w:hAnsiTheme="minorHAnsi" w:cs="Calibri"/>
                <w:b/>
                <w:color w:val="0D0D0D"/>
              </w:rPr>
              <w:t>Ação</w:t>
            </w:r>
          </w:p>
        </w:tc>
        <w:tc>
          <w:tcPr>
            <w:tcW w:w="986" w:type="pct"/>
            <w:shd w:val="clear" w:color="auto" w:fill="BFBFBF"/>
            <w:vAlign w:val="center"/>
            <w:hideMark/>
          </w:tcPr>
          <w:p w:rsidR="00FE27E8" w:rsidRPr="008436DA" w:rsidRDefault="00FE27E8" w:rsidP="00D74A3A">
            <w:pPr>
              <w:widowControl w:val="0"/>
              <w:autoSpaceDE w:val="0"/>
              <w:autoSpaceDN w:val="0"/>
              <w:adjustRightInd w:val="0"/>
              <w:spacing w:after="0" w:line="240" w:lineRule="auto"/>
              <w:jc w:val="center"/>
              <w:textAlignment w:val="baseline"/>
              <w:rPr>
                <w:rFonts w:asciiTheme="minorHAnsi" w:hAnsiTheme="minorHAnsi" w:cs="Calibri"/>
                <w:b/>
                <w:color w:val="0D0D0D"/>
              </w:rPr>
            </w:pPr>
            <w:r w:rsidRPr="008436DA">
              <w:rPr>
                <w:rFonts w:asciiTheme="minorHAnsi" w:hAnsiTheme="minorHAnsi" w:cs="Calibri"/>
                <w:b/>
                <w:color w:val="0D0D0D"/>
              </w:rPr>
              <w:t>Fonte de comprovação</w:t>
            </w:r>
          </w:p>
        </w:tc>
        <w:tc>
          <w:tcPr>
            <w:tcW w:w="1434" w:type="pct"/>
            <w:shd w:val="clear" w:color="auto" w:fill="BFBFBF"/>
            <w:noWrap/>
            <w:vAlign w:val="center"/>
            <w:hideMark/>
          </w:tcPr>
          <w:p w:rsidR="00FE27E8" w:rsidRPr="008436DA" w:rsidRDefault="00FE27E8" w:rsidP="00D74A3A">
            <w:pPr>
              <w:widowControl w:val="0"/>
              <w:autoSpaceDE w:val="0"/>
              <w:autoSpaceDN w:val="0"/>
              <w:adjustRightInd w:val="0"/>
              <w:spacing w:after="0" w:line="240" w:lineRule="auto"/>
              <w:jc w:val="center"/>
              <w:textAlignment w:val="baseline"/>
              <w:rPr>
                <w:rFonts w:asciiTheme="minorHAnsi" w:hAnsiTheme="minorHAnsi" w:cs="Calibri"/>
                <w:b/>
                <w:color w:val="0D0D0D"/>
              </w:rPr>
            </w:pPr>
            <w:r w:rsidRPr="008436DA">
              <w:rPr>
                <w:rFonts w:asciiTheme="minorHAnsi" w:hAnsiTheme="minorHAnsi" w:cs="Calibri"/>
                <w:b/>
                <w:color w:val="0D0D0D"/>
              </w:rPr>
              <w:t>Prazo</w:t>
            </w:r>
          </w:p>
        </w:tc>
        <w:tc>
          <w:tcPr>
            <w:tcW w:w="712" w:type="pct"/>
            <w:shd w:val="clear" w:color="auto" w:fill="BFBFBF"/>
            <w:vAlign w:val="center"/>
          </w:tcPr>
          <w:p w:rsidR="00FE27E8" w:rsidRPr="008436DA" w:rsidRDefault="00FE27E8" w:rsidP="00D74A3A">
            <w:pPr>
              <w:widowControl w:val="0"/>
              <w:autoSpaceDE w:val="0"/>
              <w:autoSpaceDN w:val="0"/>
              <w:adjustRightInd w:val="0"/>
              <w:spacing w:after="0" w:line="240" w:lineRule="auto"/>
              <w:jc w:val="center"/>
              <w:textAlignment w:val="baseline"/>
              <w:rPr>
                <w:rFonts w:asciiTheme="minorHAnsi" w:hAnsiTheme="minorHAnsi" w:cs="Calibri"/>
                <w:b/>
                <w:color w:val="0D0D0D"/>
              </w:rPr>
            </w:pPr>
            <w:r w:rsidRPr="008436DA">
              <w:rPr>
                <w:rFonts w:asciiTheme="minorHAnsi" w:hAnsiTheme="minorHAnsi" w:cs="Calibri"/>
                <w:b/>
                <w:color w:val="0D0D0D"/>
              </w:rPr>
              <w:t>Responsável</w:t>
            </w:r>
          </w:p>
        </w:tc>
      </w:tr>
      <w:tr w:rsidR="00FE27E8" w:rsidRPr="008436DA" w:rsidTr="00D74A3A">
        <w:trPr>
          <w:trHeight w:val="990"/>
        </w:trPr>
        <w:tc>
          <w:tcPr>
            <w:tcW w:w="197" w:type="pct"/>
            <w:shd w:val="clear" w:color="auto" w:fill="auto"/>
            <w:noWrap/>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1</w:t>
            </w:r>
          </w:p>
        </w:tc>
        <w:tc>
          <w:tcPr>
            <w:tcW w:w="1671"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Publicar, na Imprensa Oficial, ato do dirigente máximo do OEP instituindo a comissão de avaliação – CA.</w:t>
            </w:r>
          </w:p>
        </w:tc>
        <w:tc>
          <w:tcPr>
            <w:tcW w:w="986"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Página da Publicação.</w:t>
            </w:r>
          </w:p>
        </w:tc>
        <w:tc>
          <w:tcPr>
            <w:tcW w:w="1434"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10 dias úteis após a assinatura do CG ou sempre que houver alteração de algum membro.</w:t>
            </w:r>
          </w:p>
        </w:tc>
        <w:tc>
          <w:tcPr>
            <w:tcW w:w="712" w:type="pct"/>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w:t>
            </w:r>
          </w:p>
        </w:tc>
      </w:tr>
      <w:tr w:rsidR="00FE27E8" w:rsidRPr="008436DA" w:rsidTr="00D74A3A">
        <w:trPr>
          <w:trHeight w:val="990"/>
        </w:trPr>
        <w:tc>
          <w:tcPr>
            <w:tcW w:w="197" w:type="pct"/>
            <w:shd w:val="clear" w:color="auto" w:fill="auto"/>
            <w:noWrap/>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2</w:t>
            </w:r>
          </w:p>
        </w:tc>
        <w:tc>
          <w:tcPr>
            <w:tcW w:w="1671"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Encaminhar, preferencialmente em meio digital, uma cópia do contrato de gestão e seus respectivos Termos Aditivos, bem como sua Memória de Cálculo para os membros designados para a comissão de avaliação</w:t>
            </w:r>
          </w:p>
        </w:tc>
        <w:tc>
          <w:tcPr>
            <w:tcW w:w="986"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Cópia digitalizada do ofício de encaminhamento, contendo o número do documento e do Processo no SEI.</w:t>
            </w:r>
          </w:p>
        </w:tc>
        <w:tc>
          <w:tcPr>
            <w:tcW w:w="1434"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5 dias úteis após a publicação que institui a comissão ou a cada publicação de alteração de seus membros.</w:t>
            </w:r>
          </w:p>
        </w:tc>
        <w:tc>
          <w:tcPr>
            <w:tcW w:w="712" w:type="pct"/>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w:t>
            </w:r>
          </w:p>
        </w:tc>
      </w:tr>
      <w:tr w:rsidR="00FE27E8" w:rsidRPr="008436DA" w:rsidTr="00D74A3A">
        <w:trPr>
          <w:trHeight w:val="1215"/>
        </w:trPr>
        <w:tc>
          <w:tcPr>
            <w:tcW w:w="197" w:type="pct"/>
            <w:shd w:val="clear" w:color="auto" w:fill="FFFFFF"/>
            <w:noWrap/>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3</w:t>
            </w:r>
          </w:p>
        </w:tc>
        <w:tc>
          <w:tcPr>
            <w:tcW w:w="1671" w:type="pct"/>
            <w:shd w:val="clear" w:color="auto" w:fill="FFFFFF"/>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Manter atualizada a indicação do supervisor e do supervisor adjunto do contrato de gestão</w:t>
            </w:r>
          </w:p>
        </w:tc>
        <w:tc>
          <w:tcPr>
            <w:tcW w:w="986" w:type="pct"/>
            <w:shd w:val="clear" w:color="auto" w:fill="FFFFFF"/>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Contrato de gestão</w:t>
            </w:r>
          </w:p>
        </w:tc>
        <w:tc>
          <w:tcPr>
            <w:tcW w:w="1434" w:type="pct"/>
            <w:shd w:val="clear" w:color="auto" w:fill="FFFFFF"/>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strike/>
                <w:color w:val="0D0D0D"/>
              </w:rPr>
            </w:pPr>
            <w:r w:rsidRPr="008436DA">
              <w:rPr>
                <w:rFonts w:asciiTheme="minorHAnsi" w:hAnsiTheme="minorHAnsi" w:cs="Calibri"/>
                <w:color w:val="0D0D0D"/>
              </w:rPr>
              <w:t>Até 5 dias úteis antes da reunião da comissão de avaliação, sempre que houver alteração.</w:t>
            </w:r>
          </w:p>
        </w:tc>
        <w:tc>
          <w:tcPr>
            <w:tcW w:w="712" w:type="pct"/>
            <w:shd w:val="clear" w:color="auto" w:fill="FFFFFF"/>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w:t>
            </w:r>
          </w:p>
        </w:tc>
      </w:tr>
      <w:tr w:rsidR="00FE27E8" w:rsidRPr="008436DA" w:rsidTr="00D74A3A">
        <w:trPr>
          <w:trHeight w:val="945"/>
        </w:trPr>
        <w:tc>
          <w:tcPr>
            <w:tcW w:w="197" w:type="pct"/>
            <w:shd w:val="clear" w:color="auto" w:fill="auto"/>
            <w:noWrap/>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lastRenderedPageBreak/>
              <w:t>4</w:t>
            </w:r>
          </w:p>
        </w:tc>
        <w:tc>
          <w:tcPr>
            <w:tcW w:w="1671"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Manter atualizada a comissão de monitoramento do contrato de gestão</w:t>
            </w:r>
          </w:p>
        </w:tc>
        <w:tc>
          <w:tcPr>
            <w:tcW w:w="986"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Contrato de gestão</w:t>
            </w:r>
          </w:p>
        </w:tc>
        <w:tc>
          <w:tcPr>
            <w:tcW w:w="1434"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5 dias úteis antes da reunião da comissão de avaliação, sempre que houver alteração de algum membro.</w:t>
            </w:r>
          </w:p>
        </w:tc>
        <w:tc>
          <w:tcPr>
            <w:tcW w:w="712" w:type="pct"/>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w:t>
            </w:r>
          </w:p>
        </w:tc>
      </w:tr>
      <w:tr w:rsidR="00FE27E8" w:rsidRPr="008436DA" w:rsidTr="00D74A3A">
        <w:trPr>
          <w:trHeight w:val="945"/>
        </w:trPr>
        <w:tc>
          <w:tcPr>
            <w:tcW w:w="197" w:type="pct"/>
            <w:shd w:val="clear" w:color="auto" w:fill="auto"/>
            <w:noWrap/>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5</w:t>
            </w:r>
          </w:p>
        </w:tc>
        <w:tc>
          <w:tcPr>
            <w:tcW w:w="1671"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Disponibilizar o contrato de gestão (e respectivos Termos Aditivos) devidamente assinado nos sítios eletrônicos do OEP e da OS.</w:t>
            </w:r>
          </w:p>
        </w:tc>
        <w:tc>
          <w:tcPr>
            <w:tcW w:w="986"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E-mail enviado para  a SCP/SEPLAG, contendo o </w:t>
            </w:r>
            <w:r w:rsidRPr="008436DA">
              <w:rPr>
                <w:rFonts w:asciiTheme="minorHAnsi" w:hAnsiTheme="minorHAnsi" w:cs="Calibri"/>
                <w:i/>
                <w:color w:val="0D0D0D"/>
              </w:rPr>
              <w:t>print screen</w:t>
            </w:r>
            <w:r w:rsidRPr="008436DA">
              <w:rPr>
                <w:rFonts w:asciiTheme="minorHAnsi" w:hAnsiTheme="minorHAnsi" w:cs="Calibri"/>
                <w:color w:val="0D0D0D"/>
              </w:rPr>
              <w:t xml:space="preserve"> das telas dos sítios eletrônicos.</w:t>
            </w:r>
          </w:p>
        </w:tc>
        <w:tc>
          <w:tcPr>
            <w:tcW w:w="1434"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5 dias úteis após a assinatura do CG.</w:t>
            </w:r>
          </w:p>
        </w:tc>
        <w:tc>
          <w:tcPr>
            <w:tcW w:w="712" w:type="pct"/>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 e OS</w:t>
            </w:r>
          </w:p>
        </w:tc>
      </w:tr>
      <w:tr w:rsidR="00FE27E8" w:rsidRPr="008436DA" w:rsidTr="00D74A3A">
        <w:trPr>
          <w:trHeight w:val="945"/>
        </w:trPr>
        <w:tc>
          <w:tcPr>
            <w:tcW w:w="197" w:type="pct"/>
            <w:shd w:val="clear" w:color="auto" w:fill="auto"/>
            <w:noWrap/>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6</w:t>
            </w:r>
          </w:p>
        </w:tc>
        <w:tc>
          <w:tcPr>
            <w:tcW w:w="1671"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Disponibilizar, no sítio eletrônico da OS, o ato de qualificação como OS Estadual e os documentos exigidos pelo art. 61 do Decreto Estadual nº  45.969 de 2002, que regulamenta a Lei de Acesso à Informação.</w:t>
            </w:r>
          </w:p>
        </w:tc>
        <w:tc>
          <w:tcPr>
            <w:tcW w:w="986"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E-mail enviado para a SCP/SEPLAG, contendo o </w:t>
            </w:r>
            <w:r w:rsidRPr="008436DA">
              <w:rPr>
                <w:rFonts w:asciiTheme="minorHAnsi" w:hAnsiTheme="minorHAnsi" w:cs="Calibri"/>
                <w:i/>
                <w:color w:val="0D0D0D"/>
              </w:rPr>
              <w:t>print screen</w:t>
            </w:r>
            <w:r w:rsidRPr="008436DA">
              <w:rPr>
                <w:rFonts w:asciiTheme="minorHAnsi" w:hAnsiTheme="minorHAnsi" w:cs="Calibri"/>
                <w:color w:val="0D0D0D"/>
              </w:rPr>
              <w:t xml:space="preserve"> das telas do sítio eletrônico.</w:t>
            </w:r>
          </w:p>
        </w:tc>
        <w:tc>
          <w:tcPr>
            <w:tcW w:w="1434"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5 dias úteis após a assinatura do CG.</w:t>
            </w:r>
          </w:p>
        </w:tc>
        <w:tc>
          <w:tcPr>
            <w:tcW w:w="712" w:type="pct"/>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OS</w:t>
            </w:r>
          </w:p>
        </w:tc>
      </w:tr>
      <w:tr w:rsidR="00FE27E8" w:rsidRPr="008436DA" w:rsidTr="00D74A3A">
        <w:trPr>
          <w:trHeight w:val="1629"/>
        </w:trPr>
        <w:tc>
          <w:tcPr>
            <w:tcW w:w="197" w:type="pct"/>
            <w:shd w:val="clear" w:color="auto" w:fill="auto"/>
            <w:noWrap/>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7</w:t>
            </w:r>
          </w:p>
        </w:tc>
        <w:tc>
          <w:tcPr>
            <w:tcW w:w="1671"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Disponibilizar, no sítio eletrônico da OS, regulamentos próprios que disciplinem os procedimentos que deverão ser adotados para a contratação de obras, serviços, pessoal, compras e alienações e de concessão de diárias e procedimentos de reembolso de despesas.</w:t>
            </w:r>
          </w:p>
        </w:tc>
        <w:tc>
          <w:tcPr>
            <w:tcW w:w="986"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E-mail enviado para a SCP/SEPLAG, contendo o </w:t>
            </w:r>
            <w:r w:rsidRPr="008436DA">
              <w:rPr>
                <w:rFonts w:asciiTheme="minorHAnsi" w:hAnsiTheme="minorHAnsi" w:cs="Calibri"/>
                <w:i/>
                <w:color w:val="0D0D0D"/>
              </w:rPr>
              <w:t>print screen</w:t>
            </w:r>
            <w:r w:rsidRPr="008436DA">
              <w:rPr>
                <w:rFonts w:asciiTheme="minorHAnsi" w:hAnsiTheme="minorHAnsi" w:cs="Calibri"/>
                <w:color w:val="0D0D0D"/>
              </w:rPr>
              <w:t xml:space="preserve"> das telas do sítio eletrônico.</w:t>
            </w:r>
          </w:p>
        </w:tc>
        <w:tc>
          <w:tcPr>
            <w:tcW w:w="1434"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Até 5 dias úteis após a aprovação pelo OEP, pelo OEI se houver, e pela Seplag. </w:t>
            </w:r>
          </w:p>
        </w:tc>
        <w:tc>
          <w:tcPr>
            <w:tcW w:w="712" w:type="pct"/>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OS</w:t>
            </w:r>
          </w:p>
        </w:tc>
      </w:tr>
      <w:tr w:rsidR="00FE27E8" w:rsidRPr="008436DA" w:rsidTr="00D74A3A">
        <w:trPr>
          <w:trHeight w:val="1587"/>
        </w:trPr>
        <w:tc>
          <w:tcPr>
            <w:tcW w:w="197" w:type="pct"/>
            <w:shd w:val="clear" w:color="auto" w:fill="auto"/>
            <w:noWrap/>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8</w:t>
            </w:r>
          </w:p>
        </w:tc>
        <w:tc>
          <w:tcPr>
            <w:tcW w:w="1671"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Encaminhar à comissão de monitoramento, a cada período avaliatório, relatório gerencial de resultados (RGR) e relatório gerencial financeiro (RGF), devidamente assinados.</w:t>
            </w:r>
          </w:p>
        </w:tc>
        <w:tc>
          <w:tcPr>
            <w:tcW w:w="986"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Cópia digitalizada do ofício de encaminhamento, contendo o número do documento e do Processo no SEI.</w:t>
            </w:r>
          </w:p>
        </w:tc>
        <w:tc>
          <w:tcPr>
            <w:tcW w:w="1434"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7 dias úteis após o final do período avaliatório.</w:t>
            </w:r>
          </w:p>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p>
        </w:tc>
        <w:tc>
          <w:tcPr>
            <w:tcW w:w="712" w:type="pct"/>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OS</w:t>
            </w:r>
          </w:p>
        </w:tc>
      </w:tr>
      <w:tr w:rsidR="00FE27E8" w:rsidRPr="008436DA" w:rsidTr="00D74A3A">
        <w:trPr>
          <w:trHeight w:val="1571"/>
        </w:trPr>
        <w:tc>
          <w:tcPr>
            <w:tcW w:w="197" w:type="pct"/>
            <w:shd w:val="clear" w:color="auto" w:fill="auto"/>
            <w:noWrap/>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9</w:t>
            </w:r>
          </w:p>
        </w:tc>
        <w:tc>
          <w:tcPr>
            <w:tcW w:w="1671"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Elaborar, a cada período avaliatório, relatório de monitoramento a ser encaminhado para a CA.</w:t>
            </w:r>
          </w:p>
        </w:tc>
        <w:tc>
          <w:tcPr>
            <w:tcW w:w="986"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Cópia assinada do relatório de monitoramento.</w:t>
            </w:r>
          </w:p>
        </w:tc>
        <w:tc>
          <w:tcPr>
            <w:tcW w:w="1434"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8 dias úteis após o recebimento do RGR e RGF.</w:t>
            </w:r>
          </w:p>
        </w:tc>
        <w:tc>
          <w:tcPr>
            <w:tcW w:w="712" w:type="pct"/>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w:t>
            </w:r>
          </w:p>
        </w:tc>
      </w:tr>
      <w:tr w:rsidR="00FE27E8" w:rsidRPr="008436DA" w:rsidTr="00D74A3A">
        <w:trPr>
          <w:trHeight w:val="1571"/>
        </w:trPr>
        <w:tc>
          <w:tcPr>
            <w:tcW w:w="197" w:type="pct"/>
            <w:shd w:val="clear" w:color="auto" w:fill="auto"/>
            <w:noWrap/>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10</w:t>
            </w:r>
          </w:p>
        </w:tc>
        <w:tc>
          <w:tcPr>
            <w:tcW w:w="1671"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Encaminhar aos membros da comissão de avaliação, a cada período avaliatório, relatório de monitoramento, com informações sobre a execução física e financeira pertinentes ao período analisado. </w:t>
            </w:r>
          </w:p>
        </w:tc>
        <w:tc>
          <w:tcPr>
            <w:tcW w:w="986"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Cópia digitalizada do ofício de encaminhamento, contendo o número do documento e do Processo no SEI. </w:t>
            </w:r>
          </w:p>
        </w:tc>
        <w:tc>
          <w:tcPr>
            <w:tcW w:w="1434"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Antecedência mínima de 5 dias úteis da data da reunião da comissão de avaliação.</w:t>
            </w:r>
          </w:p>
        </w:tc>
        <w:tc>
          <w:tcPr>
            <w:tcW w:w="712" w:type="pct"/>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w:t>
            </w:r>
          </w:p>
        </w:tc>
      </w:tr>
      <w:tr w:rsidR="00FE27E8" w:rsidRPr="008436DA" w:rsidTr="00D74A3A">
        <w:trPr>
          <w:trHeight w:val="1667"/>
        </w:trPr>
        <w:tc>
          <w:tcPr>
            <w:tcW w:w="197" w:type="pct"/>
            <w:shd w:val="clear" w:color="auto" w:fill="auto"/>
            <w:noWrap/>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11</w:t>
            </w:r>
          </w:p>
        </w:tc>
        <w:tc>
          <w:tcPr>
            <w:tcW w:w="1671"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Realizar, a cada período avaliatório, as checagens amostrais periódicas e checagem de efetividade (</w:t>
            </w:r>
            <w:proofErr w:type="spellStart"/>
            <w:r w:rsidRPr="008436DA">
              <w:rPr>
                <w:rFonts w:asciiTheme="minorHAnsi" w:hAnsiTheme="minorHAnsi" w:cs="Calibri"/>
                <w:color w:val="0D0D0D"/>
              </w:rPr>
              <w:t>esta</w:t>
            </w:r>
            <w:proofErr w:type="spellEnd"/>
            <w:r w:rsidRPr="008436DA">
              <w:rPr>
                <w:rFonts w:asciiTheme="minorHAnsi" w:hAnsiTheme="minorHAnsi" w:cs="Calibri"/>
                <w:color w:val="0D0D0D"/>
              </w:rPr>
              <w:t xml:space="preserve"> se for o caso) gerando relatório(s) conclusivo(s)</w:t>
            </w:r>
          </w:p>
        </w:tc>
        <w:tc>
          <w:tcPr>
            <w:tcW w:w="986"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Relatórios de checagens amostrais periódicas e checagem de efetividade, (este se </w:t>
            </w:r>
            <w:r w:rsidRPr="008436DA">
              <w:rPr>
                <w:rFonts w:asciiTheme="minorHAnsi" w:hAnsiTheme="minorHAnsi" w:cs="Calibri"/>
                <w:color w:val="0D0D0D"/>
              </w:rPr>
              <w:lastRenderedPageBreak/>
              <w:t>for o caso).</w:t>
            </w:r>
          </w:p>
        </w:tc>
        <w:tc>
          <w:tcPr>
            <w:tcW w:w="1434"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lastRenderedPageBreak/>
              <w:t xml:space="preserve">Até </w:t>
            </w:r>
            <w:proofErr w:type="spellStart"/>
            <w:r w:rsidRPr="008436DA">
              <w:rPr>
                <w:rFonts w:asciiTheme="minorHAnsi" w:hAnsiTheme="minorHAnsi" w:cs="Calibri"/>
                <w:i/>
                <w:color w:val="0D0D0D"/>
                <w:highlight w:val="lightGray"/>
              </w:rPr>
              <w:t>xx</w:t>
            </w:r>
            <w:proofErr w:type="spellEnd"/>
            <w:r w:rsidRPr="008436DA">
              <w:rPr>
                <w:rFonts w:asciiTheme="minorHAnsi" w:hAnsiTheme="minorHAnsi" w:cs="Calibri"/>
                <w:i/>
                <w:color w:val="0D0D0D"/>
                <w:highlight w:val="lightGray"/>
              </w:rPr>
              <w:t xml:space="preserve"> (definir junto com o OEP)</w:t>
            </w:r>
            <w:r w:rsidRPr="008436DA">
              <w:rPr>
                <w:rFonts w:asciiTheme="minorHAnsi" w:hAnsiTheme="minorHAnsi" w:cs="Calibri"/>
                <w:color w:val="0D0D0D"/>
              </w:rPr>
              <w:t xml:space="preserve"> dias úteis após o final do período avaliatório .</w:t>
            </w:r>
          </w:p>
        </w:tc>
        <w:tc>
          <w:tcPr>
            <w:tcW w:w="712" w:type="pct"/>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w:t>
            </w:r>
          </w:p>
        </w:tc>
      </w:tr>
      <w:tr w:rsidR="00FE27E8" w:rsidRPr="008436DA" w:rsidTr="00D74A3A">
        <w:trPr>
          <w:trHeight w:val="1491"/>
        </w:trPr>
        <w:tc>
          <w:tcPr>
            <w:tcW w:w="197" w:type="pct"/>
            <w:shd w:val="clear" w:color="auto" w:fill="auto"/>
            <w:noWrap/>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lastRenderedPageBreak/>
              <w:t>12</w:t>
            </w:r>
          </w:p>
        </w:tc>
        <w:tc>
          <w:tcPr>
            <w:tcW w:w="1671"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Garantir, a cada período avaliatório, que as avaliações do contrato de gestão –  reuniões da comissão de avaliação – sejam realizadas nos prazos previstos no contrato de gestão.</w:t>
            </w:r>
          </w:p>
        </w:tc>
        <w:tc>
          <w:tcPr>
            <w:tcW w:w="986"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Relatórios da comissão de avaliação.</w:t>
            </w:r>
          </w:p>
        </w:tc>
        <w:tc>
          <w:tcPr>
            <w:tcW w:w="1434"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Cronograma de Avaliação previsto no contrato de gestão.</w:t>
            </w:r>
          </w:p>
        </w:tc>
        <w:tc>
          <w:tcPr>
            <w:tcW w:w="712" w:type="pct"/>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w:t>
            </w:r>
          </w:p>
        </w:tc>
      </w:tr>
      <w:tr w:rsidR="00FE27E8" w:rsidRPr="008436DA" w:rsidTr="00D74A3A">
        <w:trPr>
          <w:trHeight w:val="1349"/>
        </w:trPr>
        <w:tc>
          <w:tcPr>
            <w:tcW w:w="197" w:type="pct"/>
            <w:shd w:val="clear" w:color="auto" w:fill="auto"/>
            <w:noWrap/>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13</w:t>
            </w:r>
          </w:p>
        </w:tc>
        <w:tc>
          <w:tcPr>
            <w:tcW w:w="1671"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Disponibilizar os relatórios gerenciais de resultados e relatórios gerenciais financeiros, devidamente assinados, nos sítios eletrônicos do OEP e da OS.</w:t>
            </w:r>
          </w:p>
        </w:tc>
        <w:tc>
          <w:tcPr>
            <w:tcW w:w="986" w:type="pct"/>
            <w:shd w:val="clear" w:color="auto" w:fill="auto"/>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E-mail enviado para a SCP/SEPLAG, contendo o </w:t>
            </w:r>
            <w:r w:rsidRPr="008436DA">
              <w:rPr>
                <w:rFonts w:asciiTheme="minorHAnsi" w:hAnsiTheme="minorHAnsi" w:cs="Calibri"/>
                <w:i/>
                <w:color w:val="0D0D0D"/>
              </w:rPr>
              <w:t>print screen</w:t>
            </w:r>
            <w:r w:rsidRPr="008436DA">
              <w:rPr>
                <w:rFonts w:asciiTheme="minorHAnsi" w:hAnsiTheme="minorHAnsi" w:cs="Calibri"/>
                <w:color w:val="0D0D0D"/>
              </w:rPr>
              <w:t xml:space="preserve"> das telas dos sítios eletrônicos.</w:t>
            </w:r>
          </w:p>
        </w:tc>
        <w:tc>
          <w:tcPr>
            <w:tcW w:w="1434"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5 dias úteis após a assinatura dos documentos.</w:t>
            </w:r>
          </w:p>
        </w:tc>
        <w:tc>
          <w:tcPr>
            <w:tcW w:w="712" w:type="pct"/>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 e OS</w:t>
            </w:r>
          </w:p>
        </w:tc>
      </w:tr>
      <w:tr w:rsidR="00FE27E8" w:rsidRPr="008436DA" w:rsidTr="00D74A3A">
        <w:trPr>
          <w:trHeight w:val="1349"/>
        </w:trPr>
        <w:tc>
          <w:tcPr>
            <w:tcW w:w="197" w:type="pct"/>
            <w:shd w:val="clear" w:color="auto" w:fill="auto"/>
            <w:noWrap/>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14</w:t>
            </w:r>
          </w:p>
        </w:tc>
        <w:tc>
          <w:tcPr>
            <w:tcW w:w="1671"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Disponibilizar os relatórios de monitoramento do contrato de gestão devidamente assinados, no sítio eletrônico do OEP ou da Política Pública e da OS.</w:t>
            </w:r>
          </w:p>
        </w:tc>
        <w:tc>
          <w:tcPr>
            <w:tcW w:w="986" w:type="pct"/>
            <w:shd w:val="clear" w:color="auto" w:fill="auto"/>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E-mail enviado para a SCP/SEPLAG, contendo o </w:t>
            </w:r>
            <w:r w:rsidRPr="008436DA">
              <w:rPr>
                <w:rFonts w:asciiTheme="minorHAnsi" w:hAnsiTheme="minorHAnsi" w:cs="Calibri"/>
                <w:i/>
                <w:color w:val="0D0D0D"/>
              </w:rPr>
              <w:t>print screen</w:t>
            </w:r>
            <w:r w:rsidRPr="008436DA">
              <w:rPr>
                <w:rFonts w:asciiTheme="minorHAnsi" w:hAnsiTheme="minorHAnsi" w:cs="Calibri"/>
                <w:color w:val="0D0D0D"/>
              </w:rPr>
              <w:t xml:space="preserve"> das telas dos sítios eletrônicos.</w:t>
            </w:r>
          </w:p>
        </w:tc>
        <w:tc>
          <w:tcPr>
            <w:tcW w:w="1434"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5 dias úteis após a assinatura dos documentos.</w:t>
            </w:r>
          </w:p>
        </w:tc>
        <w:tc>
          <w:tcPr>
            <w:tcW w:w="712" w:type="pct"/>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 e OS</w:t>
            </w:r>
          </w:p>
        </w:tc>
      </w:tr>
      <w:tr w:rsidR="00FE27E8" w:rsidRPr="008436DA" w:rsidTr="00D74A3A">
        <w:trPr>
          <w:trHeight w:val="930"/>
        </w:trPr>
        <w:tc>
          <w:tcPr>
            <w:tcW w:w="197" w:type="pct"/>
            <w:shd w:val="clear" w:color="auto" w:fill="auto"/>
            <w:noWrap/>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15</w:t>
            </w:r>
          </w:p>
        </w:tc>
        <w:tc>
          <w:tcPr>
            <w:tcW w:w="1671"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Disponibilizar os relatórios da comissão de avaliação, devidamente assinados, no sítio eletrônico do OEP ou da Política Pública e da OS.</w:t>
            </w:r>
          </w:p>
        </w:tc>
        <w:tc>
          <w:tcPr>
            <w:tcW w:w="986" w:type="pct"/>
            <w:shd w:val="clear" w:color="auto" w:fill="auto"/>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E-mail enviado para A SCP/SEPLAG, contendo o </w:t>
            </w:r>
            <w:r w:rsidRPr="008436DA">
              <w:rPr>
                <w:rFonts w:asciiTheme="minorHAnsi" w:hAnsiTheme="minorHAnsi" w:cs="Calibri"/>
                <w:i/>
                <w:color w:val="0D0D0D"/>
              </w:rPr>
              <w:t>print screen</w:t>
            </w:r>
            <w:r w:rsidRPr="008436DA">
              <w:rPr>
                <w:rFonts w:asciiTheme="minorHAnsi" w:hAnsiTheme="minorHAnsi" w:cs="Calibri"/>
                <w:color w:val="0D0D0D"/>
              </w:rPr>
              <w:t xml:space="preserve"> das telas dos sítios eletrônico.</w:t>
            </w:r>
          </w:p>
        </w:tc>
        <w:tc>
          <w:tcPr>
            <w:tcW w:w="1434" w:type="pct"/>
            <w:shd w:val="clear" w:color="auto" w:fill="auto"/>
            <w:vAlign w:val="center"/>
            <w:hideMark/>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5 dias úteis  após a assinatura do documento.</w:t>
            </w:r>
          </w:p>
        </w:tc>
        <w:tc>
          <w:tcPr>
            <w:tcW w:w="712" w:type="pct"/>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 e OS</w:t>
            </w:r>
          </w:p>
        </w:tc>
      </w:tr>
      <w:tr w:rsidR="00FE27E8" w:rsidRPr="008436DA" w:rsidTr="00D74A3A">
        <w:trPr>
          <w:trHeight w:val="1816"/>
        </w:trPr>
        <w:tc>
          <w:tcPr>
            <w:tcW w:w="197" w:type="pct"/>
            <w:shd w:val="clear" w:color="auto" w:fill="auto"/>
            <w:noWrap/>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16</w:t>
            </w:r>
          </w:p>
        </w:tc>
        <w:tc>
          <w:tcPr>
            <w:tcW w:w="1671"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Realizar reunião com os dirigentes máximos do OEP, dirigente da OS e representante da Seplag, para reportar informações relevantes acerca da execução do contrato de gestão.</w:t>
            </w:r>
          </w:p>
        </w:tc>
        <w:tc>
          <w:tcPr>
            <w:tcW w:w="986"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Lista de presença da reunião.</w:t>
            </w:r>
          </w:p>
        </w:tc>
        <w:tc>
          <w:tcPr>
            <w:tcW w:w="1434"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i/>
                <w:color w:val="0D0D0D"/>
              </w:rPr>
            </w:pPr>
            <w:r w:rsidRPr="008436DA">
              <w:rPr>
                <w:rFonts w:asciiTheme="minorHAnsi" w:hAnsiTheme="minorHAnsi" w:cs="Calibri"/>
                <w:i/>
                <w:color w:val="0D0D0D"/>
                <w:highlight w:val="lightGray"/>
              </w:rPr>
              <w:t>Definir junto com o OEP</w:t>
            </w:r>
          </w:p>
        </w:tc>
        <w:tc>
          <w:tcPr>
            <w:tcW w:w="712" w:type="pct"/>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w:t>
            </w:r>
          </w:p>
        </w:tc>
      </w:tr>
      <w:tr w:rsidR="00FE27E8" w:rsidRPr="008436DA" w:rsidTr="00D74A3A">
        <w:trPr>
          <w:trHeight w:val="1130"/>
        </w:trPr>
        <w:tc>
          <w:tcPr>
            <w:tcW w:w="197" w:type="pct"/>
            <w:shd w:val="clear" w:color="auto" w:fill="auto"/>
            <w:noWrap/>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17</w:t>
            </w:r>
          </w:p>
        </w:tc>
        <w:tc>
          <w:tcPr>
            <w:tcW w:w="1671"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Comunicação pela parte interessada quanto ao interesse na celebração de Termo Aditivo ao contrato de gestão.</w:t>
            </w:r>
          </w:p>
        </w:tc>
        <w:tc>
          <w:tcPr>
            <w:tcW w:w="986"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Ofício ou correio eletrônico do dirigente máximo do OEP ou da OS.</w:t>
            </w:r>
          </w:p>
        </w:tc>
        <w:tc>
          <w:tcPr>
            <w:tcW w:w="1434"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Antecedência de 60 dias da assinatura do Termo Aditivo.</w:t>
            </w:r>
          </w:p>
        </w:tc>
        <w:tc>
          <w:tcPr>
            <w:tcW w:w="712" w:type="pct"/>
            <w:shd w:val="clear" w:color="auto" w:fill="auto"/>
            <w:vAlign w:val="center"/>
          </w:tcPr>
          <w:p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 ou OS</w:t>
            </w:r>
          </w:p>
        </w:tc>
      </w:tr>
    </w:tbl>
    <w:p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b/>
          <w:color w:val="0D0D0D"/>
        </w:rPr>
      </w:pPr>
    </w:p>
    <w:p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Fórmula de Cálculo:</w:t>
      </w:r>
      <w:r w:rsidRPr="008436DA">
        <w:rPr>
          <w:rFonts w:asciiTheme="minorHAnsi" w:hAnsiTheme="minorHAnsi" w:cs="Calibri"/>
          <w:color w:val="0D0D0D"/>
        </w:rPr>
        <w:t xml:space="preserve"> (∑ do número de ações previstas para o período avaliatório realizadas no prazo/∑ do número de ações previstas para o período avaliatório) x 10</w:t>
      </w:r>
    </w:p>
    <w:p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Unidade de medida:</w:t>
      </w:r>
      <w:r w:rsidRPr="008436DA">
        <w:rPr>
          <w:rFonts w:asciiTheme="minorHAnsi" w:hAnsiTheme="minorHAnsi" w:cs="Calibri"/>
          <w:color w:val="0D0D0D"/>
        </w:rPr>
        <w:t xml:space="preserve"> Percentual</w:t>
      </w:r>
    </w:p>
    <w:p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Fonte de Comprovação:</w:t>
      </w:r>
      <w:r w:rsidRPr="008436DA">
        <w:rPr>
          <w:rFonts w:asciiTheme="minorHAnsi" w:hAnsiTheme="minorHAnsi" w:cs="Calibri"/>
          <w:color w:val="0D0D0D"/>
        </w:rPr>
        <w:t xml:space="preserve"> Fonte de comprovação prevista, no quadro acima, para a cada ação e documento consolidado pela SCP/SEPLAG demonstrando o resultado alcançado pelo OEP.</w:t>
      </w:r>
    </w:p>
    <w:p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Polaridade:</w:t>
      </w:r>
      <w:r w:rsidRPr="008436DA">
        <w:rPr>
          <w:rFonts w:asciiTheme="minorHAnsi" w:hAnsiTheme="minorHAnsi" w:cs="Calibri"/>
          <w:color w:val="0D0D0D"/>
        </w:rPr>
        <w:t xml:space="preserve"> Maior melhor</w:t>
      </w:r>
    </w:p>
    <w:p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b/>
        </w:rPr>
      </w:pPr>
      <w:r w:rsidRPr="008436DA">
        <w:rPr>
          <w:rFonts w:asciiTheme="minorHAnsi" w:hAnsiTheme="minorHAnsi" w:cs="Calibri"/>
          <w:b/>
          <w:color w:val="0D0D0D"/>
        </w:rPr>
        <w:lastRenderedPageBreak/>
        <w:t>Cálculo de desempenho (CD):</w:t>
      </w:r>
      <w:r w:rsidRPr="008436DA">
        <w:rPr>
          <w:rFonts w:asciiTheme="minorHAnsi" w:hAnsiTheme="minorHAnsi" w:cs="Calibri"/>
          <w:color w:val="0D0D0D"/>
        </w:rPr>
        <w:t xml:space="preserve"> (realizado/meta) x 10</w:t>
      </w:r>
    </w:p>
    <w:p w:rsidR="00FE27E8" w:rsidRPr="008436DA" w:rsidRDefault="00FE27E8" w:rsidP="00FE27E8">
      <w:pPr>
        <w:pStyle w:val="textolegal"/>
        <w:spacing w:before="0" w:after="0"/>
        <w:rPr>
          <w:rFonts w:asciiTheme="minorHAnsi" w:hAnsiTheme="minorHAnsi" w:cs="Calibri"/>
          <w:b/>
          <w:sz w:val="22"/>
          <w:szCs w:val="22"/>
        </w:rPr>
      </w:pPr>
    </w:p>
    <w:p w:rsidR="00FE27E8" w:rsidRPr="008436DA" w:rsidRDefault="00FE27E8" w:rsidP="00FE27E8">
      <w:pPr>
        <w:pStyle w:val="textolegal"/>
        <w:spacing w:before="0" w:after="0"/>
        <w:rPr>
          <w:rFonts w:asciiTheme="minorHAnsi" w:hAnsiTheme="minorHAnsi" w:cs="Calibri"/>
          <w:b/>
          <w:sz w:val="22"/>
          <w:szCs w:val="22"/>
        </w:rPr>
        <w:sectPr w:rsidR="00FE27E8" w:rsidRPr="008436DA" w:rsidSect="00D74A3A">
          <w:pgSz w:w="11907" w:h="16840" w:code="9"/>
          <w:pgMar w:top="1440" w:right="1080" w:bottom="1440" w:left="1080" w:header="720" w:footer="720" w:gutter="0"/>
          <w:cols w:space="720"/>
          <w:docGrid w:linePitch="299"/>
        </w:sectPr>
      </w:pPr>
    </w:p>
    <w:p w:rsidR="00FE27E8" w:rsidRPr="008436DA" w:rsidRDefault="00FE27E8" w:rsidP="00FE27E8">
      <w:pPr>
        <w:pStyle w:val="Texto"/>
        <w:tabs>
          <w:tab w:val="left" w:pos="6954"/>
        </w:tabs>
        <w:spacing w:after="0"/>
        <w:ind w:left="540"/>
        <w:outlineLvl w:val="1"/>
        <w:rPr>
          <w:rFonts w:asciiTheme="minorHAnsi" w:hAnsiTheme="minorHAnsi" w:cs="Calibri"/>
          <w:b/>
          <w:szCs w:val="22"/>
        </w:rPr>
      </w:pPr>
      <w:bookmarkStart w:id="3" w:name="_Toc219868536"/>
      <w:r w:rsidRPr="008436DA">
        <w:rPr>
          <w:rFonts w:asciiTheme="minorHAnsi" w:hAnsiTheme="minorHAnsi" w:cs="Calibri"/>
          <w:b/>
          <w:szCs w:val="22"/>
        </w:rPr>
        <w:lastRenderedPageBreak/>
        <w:t>4. QUADRO DE PRODUTOS</w:t>
      </w:r>
      <w:bookmarkEnd w:id="3"/>
    </w:p>
    <w:p w:rsidR="00FE27E8" w:rsidRPr="008436DA" w:rsidRDefault="00FE27E8" w:rsidP="00FE27E8">
      <w:pPr>
        <w:pStyle w:val="textolegal"/>
        <w:spacing w:before="0" w:after="0"/>
        <w:rPr>
          <w:rFonts w:asciiTheme="minorHAnsi" w:hAnsiTheme="minorHAnsi" w:cs="Calibri"/>
          <w:b/>
          <w:sz w:val="22"/>
          <w:szCs w:val="22"/>
        </w:rPr>
      </w:pPr>
    </w:p>
    <w:tbl>
      <w:tblPr>
        <w:tblW w:w="5000" w:type="pct"/>
        <w:jc w:val="center"/>
        <w:tblCellMar>
          <w:left w:w="70" w:type="dxa"/>
          <w:right w:w="70" w:type="dxa"/>
        </w:tblCellMar>
        <w:tblLook w:val="04A0" w:firstRow="1" w:lastRow="0" w:firstColumn="1" w:lastColumn="0" w:noHBand="0" w:noVBand="1"/>
      </w:tblPr>
      <w:tblGrid>
        <w:gridCol w:w="373"/>
        <w:gridCol w:w="2640"/>
        <w:gridCol w:w="603"/>
        <w:gridCol w:w="6646"/>
        <w:gridCol w:w="1011"/>
        <w:gridCol w:w="1202"/>
        <w:gridCol w:w="1410"/>
        <w:gridCol w:w="1811"/>
      </w:tblGrid>
      <w:tr w:rsidR="00FE27E8" w:rsidRPr="008436DA" w:rsidTr="00D74A3A">
        <w:trPr>
          <w:cantSplit/>
          <w:trHeight w:val="722"/>
          <w:tblHeader/>
          <w:jc w:val="center"/>
        </w:trPr>
        <w:tc>
          <w:tcPr>
            <w:tcW w:w="960" w:type="pct"/>
            <w:gridSpan w:val="2"/>
            <w:tcBorders>
              <w:top w:val="single" w:sz="4" w:space="0" w:color="auto"/>
              <w:left w:val="single" w:sz="4" w:space="0" w:color="auto"/>
              <w:bottom w:val="nil"/>
              <w:right w:val="single" w:sz="4" w:space="0" w:color="000000" w:themeColor="text1"/>
            </w:tcBorders>
            <w:shd w:val="clear" w:color="auto" w:fill="BFBFBF" w:themeFill="background1" w:themeFillShade="BF"/>
            <w:vAlign w:val="center"/>
          </w:tcPr>
          <w:p w:rsidR="00FE27E8" w:rsidRPr="008436DA" w:rsidRDefault="00FE27E8" w:rsidP="00D74A3A">
            <w:pPr>
              <w:spacing w:after="0"/>
              <w:jc w:val="center"/>
              <w:rPr>
                <w:rFonts w:asciiTheme="minorHAnsi" w:hAnsiTheme="minorHAnsi"/>
                <w:b/>
              </w:rPr>
            </w:pPr>
            <w:r w:rsidRPr="008436DA">
              <w:rPr>
                <w:rFonts w:asciiTheme="minorHAnsi" w:hAnsiTheme="minorHAnsi"/>
                <w:b/>
              </w:rPr>
              <w:t>Área Temática</w:t>
            </w:r>
          </w:p>
        </w:tc>
        <w:tc>
          <w:tcPr>
            <w:tcW w:w="2309" w:type="pct"/>
            <w:gridSpan w:val="2"/>
            <w:tcBorders>
              <w:top w:val="single" w:sz="4" w:space="0" w:color="auto"/>
              <w:left w:val="nil"/>
              <w:bottom w:val="nil"/>
              <w:right w:val="single" w:sz="4" w:space="0" w:color="000000" w:themeColor="text1"/>
            </w:tcBorders>
            <w:shd w:val="clear" w:color="auto" w:fill="BFBFBF" w:themeFill="background1" w:themeFillShade="BF"/>
            <w:vAlign w:val="center"/>
          </w:tcPr>
          <w:p w:rsidR="00FE27E8" w:rsidRPr="008436DA" w:rsidRDefault="00FE27E8" w:rsidP="00D74A3A">
            <w:pPr>
              <w:spacing w:after="0"/>
              <w:jc w:val="center"/>
              <w:rPr>
                <w:rFonts w:asciiTheme="minorHAnsi" w:hAnsiTheme="minorHAnsi"/>
                <w:b/>
              </w:rPr>
            </w:pPr>
            <w:r w:rsidRPr="008436DA">
              <w:rPr>
                <w:rFonts w:asciiTheme="minorHAnsi" w:hAnsiTheme="minorHAnsi"/>
                <w:b/>
              </w:rPr>
              <w:t>Produto</w:t>
            </w:r>
          </w:p>
        </w:tc>
        <w:tc>
          <w:tcPr>
            <w:tcW w:w="322" w:type="pct"/>
            <w:tcBorders>
              <w:top w:val="single" w:sz="4" w:space="0" w:color="auto"/>
              <w:left w:val="nil"/>
              <w:bottom w:val="nil"/>
              <w:right w:val="single" w:sz="4" w:space="0" w:color="auto"/>
            </w:tcBorders>
            <w:shd w:val="clear" w:color="auto" w:fill="BFBFBF" w:themeFill="background1" w:themeFillShade="BF"/>
            <w:vAlign w:val="center"/>
          </w:tcPr>
          <w:p w:rsidR="00FE27E8" w:rsidRPr="008436DA" w:rsidRDefault="00FE27E8" w:rsidP="00D74A3A">
            <w:pPr>
              <w:spacing w:after="0"/>
              <w:jc w:val="center"/>
              <w:rPr>
                <w:rFonts w:asciiTheme="minorHAnsi" w:hAnsiTheme="minorHAnsi"/>
                <w:b/>
              </w:rPr>
            </w:pPr>
            <w:bookmarkStart w:id="4" w:name="RANGE!F1"/>
            <w:r w:rsidRPr="008436DA">
              <w:rPr>
                <w:rFonts w:asciiTheme="minorHAnsi" w:hAnsiTheme="minorHAnsi"/>
                <w:b/>
              </w:rPr>
              <w:t>Peso (%)</w:t>
            </w:r>
            <w:bookmarkEnd w:id="4"/>
          </w:p>
        </w:tc>
        <w:tc>
          <w:tcPr>
            <w:tcW w:w="383" w:type="pct"/>
            <w:tcBorders>
              <w:top w:val="single" w:sz="4" w:space="0" w:color="auto"/>
              <w:left w:val="nil"/>
              <w:bottom w:val="nil"/>
              <w:right w:val="single" w:sz="4" w:space="0" w:color="auto"/>
            </w:tcBorders>
            <w:shd w:val="clear" w:color="auto" w:fill="BFBFBF" w:themeFill="background1" w:themeFillShade="BF"/>
            <w:vAlign w:val="center"/>
          </w:tcPr>
          <w:p w:rsidR="00FE27E8" w:rsidRPr="008436DA" w:rsidRDefault="00FE27E8" w:rsidP="00D74A3A">
            <w:pPr>
              <w:spacing w:after="0"/>
              <w:jc w:val="center"/>
              <w:rPr>
                <w:rFonts w:asciiTheme="minorHAnsi" w:hAnsiTheme="minorHAnsi"/>
                <w:b/>
              </w:rPr>
            </w:pPr>
            <w:r w:rsidRPr="008436DA">
              <w:rPr>
                <w:rFonts w:asciiTheme="minorHAnsi" w:hAnsiTheme="minorHAnsi"/>
                <w:b/>
              </w:rPr>
              <w:t xml:space="preserve">Início </w:t>
            </w:r>
          </w:p>
        </w:tc>
        <w:tc>
          <w:tcPr>
            <w:tcW w:w="449" w:type="pct"/>
            <w:tcBorders>
              <w:top w:val="single" w:sz="4" w:space="0" w:color="auto"/>
              <w:left w:val="nil"/>
              <w:bottom w:val="nil"/>
              <w:right w:val="single" w:sz="4" w:space="0" w:color="auto"/>
            </w:tcBorders>
            <w:shd w:val="clear" w:color="auto" w:fill="BFBFBF" w:themeFill="background1" w:themeFillShade="BF"/>
            <w:vAlign w:val="center"/>
          </w:tcPr>
          <w:p w:rsidR="00FE27E8" w:rsidRPr="008436DA" w:rsidRDefault="00FE27E8" w:rsidP="00D74A3A">
            <w:pPr>
              <w:spacing w:after="0"/>
              <w:jc w:val="center"/>
              <w:rPr>
                <w:rFonts w:asciiTheme="minorHAnsi" w:hAnsiTheme="minorHAnsi"/>
                <w:b/>
              </w:rPr>
            </w:pPr>
            <w:r w:rsidRPr="008436DA">
              <w:rPr>
                <w:rFonts w:asciiTheme="minorHAnsi" w:hAnsiTheme="minorHAnsi"/>
                <w:b/>
              </w:rPr>
              <w:t xml:space="preserve">Término </w:t>
            </w:r>
          </w:p>
        </w:tc>
        <w:tc>
          <w:tcPr>
            <w:tcW w:w="577" w:type="pct"/>
            <w:tcBorders>
              <w:top w:val="single" w:sz="4" w:space="0" w:color="auto"/>
              <w:left w:val="nil"/>
              <w:bottom w:val="nil"/>
              <w:right w:val="single" w:sz="4" w:space="0" w:color="auto"/>
            </w:tcBorders>
            <w:shd w:val="clear" w:color="auto" w:fill="BFBFBF" w:themeFill="background1" w:themeFillShade="BF"/>
            <w:vAlign w:val="center"/>
          </w:tcPr>
          <w:p w:rsidR="00FE27E8" w:rsidRPr="008436DA" w:rsidRDefault="00FE27E8" w:rsidP="00D74A3A">
            <w:pPr>
              <w:spacing w:after="0"/>
              <w:jc w:val="center"/>
              <w:rPr>
                <w:rFonts w:asciiTheme="minorHAnsi" w:hAnsiTheme="minorHAnsi"/>
                <w:b/>
              </w:rPr>
            </w:pPr>
            <w:r w:rsidRPr="008436DA">
              <w:rPr>
                <w:rFonts w:asciiTheme="minorHAnsi" w:hAnsiTheme="minorHAnsi"/>
                <w:b/>
              </w:rPr>
              <w:t>Período Avaliatório</w:t>
            </w:r>
          </w:p>
        </w:tc>
      </w:tr>
      <w:tr w:rsidR="00FE27E8" w:rsidRPr="008436DA" w:rsidTr="00D74A3A">
        <w:trPr>
          <w:cantSplit/>
          <w:trHeight w:val="519"/>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keepNext/>
              <w:tabs>
                <w:tab w:val="left" w:pos="-1843"/>
              </w:tabs>
              <w:spacing w:after="0"/>
              <w:jc w:val="center"/>
              <w:outlineLvl w:val="1"/>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577" w:type="pct"/>
            <w:tcBorders>
              <w:top w:val="single" w:sz="4" w:space="0" w:color="auto"/>
              <w:left w:val="nil"/>
              <w:bottom w:val="single" w:sz="4" w:space="0" w:color="auto"/>
              <w:right w:val="single" w:sz="4" w:space="0" w:color="auto"/>
            </w:tcBorders>
            <w:vAlign w:val="center"/>
          </w:tcPr>
          <w:p w:rsidR="00FE27E8" w:rsidRPr="008436DA" w:rsidRDefault="00FE27E8" w:rsidP="00D74A3A">
            <w:pPr>
              <w:spacing w:after="0"/>
              <w:jc w:val="center"/>
              <w:rPr>
                <w:rFonts w:asciiTheme="minorHAnsi" w:hAnsiTheme="minorHAnsi" w:cs="Calibri"/>
              </w:rPr>
            </w:pPr>
          </w:p>
        </w:tc>
      </w:tr>
      <w:tr w:rsidR="00FE27E8" w:rsidRPr="008436DA" w:rsidTr="00D74A3A">
        <w:trPr>
          <w:cantSplit/>
          <w:trHeight w:val="554"/>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keepNext/>
              <w:tabs>
                <w:tab w:val="left" w:pos="-1843"/>
              </w:tabs>
              <w:spacing w:after="0"/>
              <w:jc w:val="center"/>
              <w:outlineLvl w:val="1"/>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577" w:type="pct"/>
            <w:tcBorders>
              <w:top w:val="single" w:sz="4" w:space="0" w:color="auto"/>
              <w:left w:val="nil"/>
              <w:bottom w:val="single" w:sz="4" w:space="0" w:color="auto"/>
              <w:right w:val="single" w:sz="4" w:space="0" w:color="auto"/>
            </w:tcBorders>
            <w:vAlign w:val="center"/>
          </w:tcPr>
          <w:p w:rsidR="00FE27E8" w:rsidRPr="008436DA" w:rsidRDefault="00FE27E8" w:rsidP="00D74A3A">
            <w:pPr>
              <w:spacing w:after="0"/>
              <w:jc w:val="center"/>
              <w:rPr>
                <w:rFonts w:asciiTheme="minorHAnsi" w:hAnsiTheme="minorHAnsi" w:cs="Calibri"/>
              </w:rPr>
            </w:pPr>
          </w:p>
        </w:tc>
      </w:tr>
      <w:tr w:rsidR="00FE27E8" w:rsidRPr="008436DA" w:rsidTr="00D74A3A">
        <w:trPr>
          <w:cantSplit/>
          <w:trHeight w:val="571"/>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keepNext/>
              <w:tabs>
                <w:tab w:val="left" w:pos="-1843"/>
              </w:tabs>
              <w:spacing w:after="0"/>
              <w:jc w:val="center"/>
              <w:outlineLvl w:val="1"/>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577" w:type="pct"/>
            <w:tcBorders>
              <w:top w:val="single" w:sz="4" w:space="0" w:color="auto"/>
              <w:left w:val="nil"/>
              <w:bottom w:val="single" w:sz="4" w:space="0" w:color="auto"/>
              <w:right w:val="single" w:sz="4" w:space="0" w:color="auto"/>
            </w:tcBorders>
            <w:vAlign w:val="center"/>
          </w:tcPr>
          <w:p w:rsidR="00FE27E8" w:rsidRPr="008436DA" w:rsidRDefault="00FE27E8" w:rsidP="00D74A3A">
            <w:pPr>
              <w:spacing w:after="0"/>
              <w:jc w:val="center"/>
              <w:rPr>
                <w:rFonts w:asciiTheme="minorHAnsi" w:hAnsiTheme="minorHAnsi" w:cs="Calibri"/>
              </w:rPr>
            </w:pPr>
          </w:p>
        </w:tc>
      </w:tr>
      <w:tr w:rsidR="00FE27E8" w:rsidRPr="008436DA" w:rsidTr="00D74A3A">
        <w:trPr>
          <w:cantSplit/>
          <w:trHeight w:val="595"/>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keepNext/>
              <w:tabs>
                <w:tab w:val="left" w:pos="-1843"/>
              </w:tabs>
              <w:spacing w:after="0"/>
              <w:jc w:val="center"/>
              <w:outlineLvl w:val="1"/>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577" w:type="pct"/>
            <w:tcBorders>
              <w:top w:val="single" w:sz="4" w:space="0" w:color="auto"/>
              <w:left w:val="nil"/>
              <w:bottom w:val="single" w:sz="4" w:space="0" w:color="auto"/>
              <w:right w:val="single" w:sz="4" w:space="0" w:color="auto"/>
            </w:tcBorders>
            <w:vAlign w:val="center"/>
          </w:tcPr>
          <w:p w:rsidR="00FE27E8" w:rsidRPr="008436DA" w:rsidRDefault="00FE27E8" w:rsidP="00D74A3A">
            <w:pPr>
              <w:spacing w:after="0"/>
              <w:jc w:val="center"/>
              <w:rPr>
                <w:rFonts w:asciiTheme="minorHAnsi" w:hAnsiTheme="minorHAnsi" w:cs="Calibri"/>
              </w:rPr>
            </w:pPr>
          </w:p>
        </w:tc>
      </w:tr>
      <w:tr w:rsidR="00FE27E8" w:rsidRPr="008436DA" w:rsidTr="00D74A3A">
        <w:trPr>
          <w:cantSplit/>
          <w:trHeight w:val="483"/>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keepNext/>
              <w:spacing w:after="0"/>
              <w:jc w:val="center"/>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577" w:type="pct"/>
            <w:tcBorders>
              <w:top w:val="single" w:sz="4" w:space="0" w:color="auto"/>
              <w:left w:val="nil"/>
              <w:bottom w:val="single" w:sz="4" w:space="0" w:color="auto"/>
              <w:right w:val="single" w:sz="4" w:space="0" w:color="auto"/>
            </w:tcBorders>
            <w:vAlign w:val="center"/>
          </w:tcPr>
          <w:p w:rsidR="00FE27E8" w:rsidRPr="008436DA" w:rsidRDefault="00FE27E8" w:rsidP="00D74A3A">
            <w:pPr>
              <w:spacing w:after="0"/>
              <w:jc w:val="center"/>
              <w:rPr>
                <w:rFonts w:asciiTheme="minorHAnsi" w:hAnsiTheme="minorHAnsi" w:cs="Calibri"/>
              </w:rPr>
            </w:pPr>
          </w:p>
        </w:tc>
      </w:tr>
      <w:tr w:rsidR="00FE27E8" w:rsidRPr="008436DA" w:rsidTr="00D74A3A">
        <w:trPr>
          <w:cantSplit/>
          <w:trHeight w:val="557"/>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keepNext/>
              <w:tabs>
                <w:tab w:val="left" w:pos="-1843"/>
              </w:tabs>
              <w:spacing w:after="0"/>
              <w:jc w:val="center"/>
              <w:outlineLvl w:val="1"/>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577" w:type="pct"/>
            <w:tcBorders>
              <w:top w:val="single" w:sz="4" w:space="0" w:color="auto"/>
              <w:left w:val="nil"/>
              <w:bottom w:val="single" w:sz="4" w:space="0" w:color="auto"/>
              <w:right w:val="single" w:sz="4" w:space="0" w:color="auto"/>
            </w:tcBorders>
            <w:vAlign w:val="center"/>
          </w:tcPr>
          <w:p w:rsidR="00FE27E8" w:rsidRPr="008436DA" w:rsidRDefault="00FE27E8" w:rsidP="00D74A3A">
            <w:pPr>
              <w:spacing w:after="0"/>
              <w:jc w:val="center"/>
              <w:rPr>
                <w:rFonts w:asciiTheme="minorHAnsi" w:hAnsiTheme="minorHAnsi" w:cs="Calibri"/>
              </w:rPr>
            </w:pPr>
          </w:p>
        </w:tc>
      </w:tr>
      <w:tr w:rsidR="00FE27E8" w:rsidRPr="008436DA" w:rsidTr="00D74A3A">
        <w:trPr>
          <w:cantSplit/>
          <w:trHeight w:val="541"/>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keepNext/>
              <w:tabs>
                <w:tab w:val="left" w:pos="-1843"/>
              </w:tabs>
              <w:spacing w:after="0"/>
              <w:jc w:val="center"/>
              <w:outlineLvl w:val="1"/>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577" w:type="pct"/>
            <w:tcBorders>
              <w:top w:val="single" w:sz="4" w:space="0" w:color="auto"/>
              <w:left w:val="nil"/>
              <w:bottom w:val="single" w:sz="4" w:space="0" w:color="auto"/>
              <w:right w:val="single" w:sz="4" w:space="0" w:color="auto"/>
            </w:tcBorders>
            <w:vAlign w:val="center"/>
          </w:tcPr>
          <w:p w:rsidR="00FE27E8" w:rsidRPr="008436DA" w:rsidRDefault="00FE27E8" w:rsidP="00D74A3A">
            <w:pPr>
              <w:spacing w:after="0"/>
              <w:jc w:val="center"/>
              <w:rPr>
                <w:rFonts w:asciiTheme="minorHAnsi" w:hAnsiTheme="minorHAnsi" w:cs="Calibri"/>
              </w:rPr>
            </w:pPr>
          </w:p>
        </w:tc>
      </w:tr>
      <w:tr w:rsidR="00FE27E8" w:rsidRPr="008436DA" w:rsidTr="00D74A3A">
        <w:trPr>
          <w:cantSplit/>
          <w:trHeight w:val="306"/>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keepNext/>
              <w:tabs>
                <w:tab w:val="left" w:pos="-1843"/>
              </w:tabs>
              <w:spacing w:after="0"/>
              <w:jc w:val="center"/>
              <w:outlineLvl w:val="1"/>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cs="Calibri"/>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cs="Calibri"/>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cs="Calibri"/>
              </w:rPr>
            </w:pPr>
          </w:p>
        </w:tc>
        <w:tc>
          <w:tcPr>
            <w:tcW w:w="577" w:type="pct"/>
            <w:tcBorders>
              <w:top w:val="single" w:sz="4" w:space="0" w:color="auto"/>
              <w:left w:val="nil"/>
              <w:bottom w:val="single" w:sz="4" w:space="0" w:color="auto"/>
              <w:right w:val="single" w:sz="4" w:space="0" w:color="auto"/>
            </w:tcBorders>
            <w:vAlign w:val="center"/>
          </w:tcPr>
          <w:p w:rsidR="00FE27E8" w:rsidRPr="008436DA" w:rsidRDefault="00FE27E8" w:rsidP="00D74A3A">
            <w:pPr>
              <w:spacing w:after="0"/>
              <w:jc w:val="center"/>
              <w:rPr>
                <w:rFonts w:asciiTheme="minorHAnsi" w:hAnsiTheme="minorHAnsi" w:cs="Calibri"/>
              </w:rPr>
            </w:pPr>
          </w:p>
        </w:tc>
      </w:tr>
      <w:tr w:rsidR="00FE27E8" w:rsidRPr="008436DA" w:rsidTr="00D74A3A">
        <w:trPr>
          <w:cantSplit/>
          <w:trHeight w:val="467"/>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keepNext/>
              <w:tabs>
                <w:tab w:val="left" w:pos="-1843"/>
              </w:tabs>
              <w:spacing w:after="0"/>
              <w:jc w:val="center"/>
              <w:outlineLvl w:val="1"/>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cs="Calibri"/>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cs="Calibri"/>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cs="Calibri"/>
              </w:rPr>
            </w:pPr>
          </w:p>
        </w:tc>
        <w:tc>
          <w:tcPr>
            <w:tcW w:w="577" w:type="pct"/>
            <w:tcBorders>
              <w:top w:val="single" w:sz="4" w:space="0" w:color="auto"/>
              <w:left w:val="nil"/>
              <w:bottom w:val="single" w:sz="4" w:space="0" w:color="auto"/>
              <w:right w:val="single" w:sz="4" w:space="0" w:color="auto"/>
            </w:tcBorders>
            <w:vAlign w:val="center"/>
          </w:tcPr>
          <w:p w:rsidR="00FE27E8" w:rsidRPr="008436DA" w:rsidRDefault="00FE27E8" w:rsidP="00D74A3A">
            <w:pPr>
              <w:spacing w:after="0"/>
              <w:jc w:val="center"/>
              <w:rPr>
                <w:rFonts w:asciiTheme="minorHAnsi" w:hAnsiTheme="minorHAnsi" w:cs="Calibri"/>
              </w:rPr>
            </w:pPr>
          </w:p>
        </w:tc>
      </w:tr>
      <w:tr w:rsidR="00FE27E8" w:rsidRPr="008436DA" w:rsidTr="00D74A3A">
        <w:trPr>
          <w:cantSplit/>
          <w:trHeight w:val="344"/>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lang w:val="x-none"/>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cs="Calibri"/>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cs="Calibri"/>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cs="Calibri"/>
              </w:rPr>
            </w:pPr>
          </w:p>
        </w:tc>
        <w:tc>
          <w:tcPr>
            <w:tcW w:w="577" w:type="pct"/>
            <w:tcBorders>
              <w:top w:val="single" w:sz="4" w:space="0" w:color="auto"/>
              <w:left w:val="nil"/>
              <w:bottom w:val="single" w:sz="4" w:space="0" w:color="auto"/>
              <w:right w:val="single" w:sz="4" w:space="0" w:color="auto"/>
            </w:tcBorders>
            <w:vAlign w:val="center"/>
          </w:tcPr>
          <w:p w:rsidR="00FE27E8" w:rsidRPr="008436DA" w:rsidRDefault="00FE27E8" w:rsidP="00D74A3A">
            <w:pPr>
              <w:spacing w:after="0"/>
              <w:jc w:val="center"/>
              <w:rPr>
                <w:rFonts w:asciiTheme="minorHAnsi" w:hAnsiTheme="minorHAnsi" w:cs="Calibri"/>
              </w:rPr>
            </w:pPr>
          </w:p>
        </w:tc>
      </w:tr>
      <w:tr w:rsidR="00FE27E8" w:rsidRPr="008436DA" w:rsidTr="00D74A3A">
        <w:trPr>
          <w:cantSplit/>
          <w:trHeight w:val="474"/>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keepNext/>
              <w:tabs>
                <w:tab w:val="left" w:pos="-1843"/>
              </w:tabs>
              <w:spacing w:after="0"/>
              <w:jc w:val="center"/>
              <w:outlineLvl w:val="1"/>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FE27E8" w:rsidRPr="008436DA" w:rsidRDefault="00FE27E8" w:rsidP="00D74A3A">
            <w:pPr>
              <w:spacing w:after="0"/>
              <w:jc w:val="center"/>
              <w:rPr>
                <w:rFonts w:asciiTheme="minorHAnsi" w:hAnsiTheme="minorHAnsi"/>
              </w:rPr>
            </w:pPr>
          </w:p>
        </w:tc>
        <w:tc>
          <w:tcPr>
            <w:tcW w:w="577" w:type="pct"/>
            <w:tcBorders>
              <w:top w:val="single" w:sz="4" w:space="0" w:color="auto"/>
              <w:left w:val="nil"/>
              <w:bottom w:val="single" w:sz="4" w:space="0" w:color="auto"/>
              <w:right w:val="single" w:sz="4" w:space="0" w:color="auto"/>
            </w:tcBorders>
            <w:vAlign w:val="center"/>
          </w:tcPr>
          <w:p w:rsidR="00FE27E8" w:rsidRPr="008436DA" w:rsidRDefault="00FE27E8" w:rsidP="00D74A3A">
            <w:pPr>
              <w:spacing w:after="0"/>
              <w:jc w:val="center"/>
              <w:rPr>
                <w:rFonts w:asciiTheme="minorHAnsi" w:hAnsiTheme="minorHAnsi" w:cs="Calibri"/>
              </w:rPr>
            </w:pPr>
          </w:p>
        </w:tc>
      </w:tr>
    </w:tbl>
    <w:p w:rsidR="00FE27E8" w:rsidRPr="008436DA" w:rsidRDefault="00FE27E8" w:rsidP="00FE27E8">
      <w:pPr>
        <w:pStyle w:val="textolegal"/>
        <w:spacing w:before="0" w:after="0"/>
        <w:rPr>
          <w:rFonts w:asciiTheme="minorHAnsi" w:hAnsiTheme="minorHAnsi" w:cs="Calibri"/>
          <w:b/>
          <w:sz w:val="22"/>
          <w:szCs w:val="22"/>
        </w:rPr>
        <w:sectPr w:rsidR="00FE27E8" w:rsidRPr="008436DA" w:rsidSect="00D74A3A">
          <w:pgSz w:w="16840" w:h="11907" w:orient="landscape" w:code="9"/>
          <w:pgMar w:top="567" w:right="567" w:bottom="567" w:left="567" w:header="720" w:footer="720" w:gutter="0"/>
          <w:cols w:space="720"/>
        </w:sectPr>
      </w:pPr>
    </w:p>
    <w:p w:rsidR="00FE27E8" w:rsidRPr="008436DA" w:rsidRDefault="00FE27E8" w:rsidP="00FE27E8">
      <w:pPr>
        <w:pStyle w:val="textolegal"/>
        <w:spacing w:before="0" w:after="0"/>
        <w:outlineLvl w:val="1"/>
        <w:rPr>
          <w:rFonts w:asciiTheme="minorHAnsi" w:hAnsiTheme="minorHAnsi" w:cs="Calibri"/>
          <w:b/>
          <w:sz w:val="22"/>
          <w:szCs w:val="22"/>
        </w:rPr>
      </w:pPr>
      <w:bookmarkStart w:id="5" w:name="_Toc219868537"/>
    </w:p>
    <w:p w:rsidR="00FE27E8" w:rsidRPr="008436DA" w:rsidRDefault="00FE27E8" w:rsidP="00FE27E8">
      <w:pPr>
        <w:pStyle w:val="textolegal"/>
        <w:spacing w:before="0" w:after="0"/>
        <w:outlineLvl w:val="1"/>
        <w:rPr>
          <w:rFonts w:asciiTheme="minorHAnsi" w:hAnsiTheme="minorHAnsi" w:cs="Calibri"/>
          <w:b/>
          <w:sz w:val="22"/>
          <w:szCs w:val="22"/>
        </w:rPr>
      </w:pPr>
      <w:r w:rsidRPr="008436DA">
        <w:rPr>
          <w:rFonts w:asciiTheme="minorHAnsi" w:hAnsiTheme="minorHAnsi" w:cs="Calibri"/>
          <w:b/>
          <w:sz w:val="22"/>
          <w:szCs w:val="22"/>
        </w:rPr>
        <w:t>5. ATRIBUTOS D</w:t>
      </w:r>
      <w:bookmarkEnd w:id="5"/>
      <w:r w:rsidRPr="008436DA">
        <w:rPr>
          <w:rFonts w:asciiTheme="minorHAnsi" w:hAnsiTheme="minorHAnsi" w:cs="Calibri"/>
          <w:b/>
          <w:sz w:val="22"/>
          <w:szCs w:val="22"/>
        </w:rPr>
        <w:t>OS PRODUTOS</w:t>
      </w:r>
    </w:p>
    <w:p w:rsidR="00FE27E8" w:rsidRPr="008436DA" w:rsidRDefault="00FE27E8" w:rsidP="00FE27E8">
      <w:pPr>
        <w:pStyle w:val="textolegal"/>
        <w:spacing w:before="0" w:after="0"/>
        <w:rPr>
          <w:rFonts w:asciiTheme="minorHAnsi" w:hAnsiTheme="minorHAnsi" w:cs="Calibri"/>
          <w:b/>
          <w:sz w:val="22"/>
          <w:szCs w:val="22"/>
        </w:rPr>
      </w:pPr>
    </w:p>
    <w:p w:rsidR="00FE27E8" w:rsidRPr="008436DA" w:rsidRDefault="00FE27E8" w:rsidP="00FE27E8">
      <w:pPr>
        <w:spacing w:after="0" w:line="360" w:lineRule="auto"/>
        <w:jc w:val="both"/>
        <w:rPr>
          <w:rFonts w:asciiTheme="minorHAnsi" w:hAnsiTheme="minorHAnsi"/>
          <w:b/>
        </w:rPr>
      </w:pPr>
      <w:r w:rsidRPr="008436DA">
        <w:rPr>
          <w:rFonts w:asciiTheme="minorHAnsi" w:hAnsiTheme="minorHAnsi"/>
          <w:b/>
        </w:rPr>
        <w:t xml:space="preserve">ÁREA TEMÁTICA 1: </w:t>
      </w:r>
      <w:r w:rsidRPr="008436DA">
        <w:rPr>
          <w:rFonts w:asciiTheme="minorHAnsi" w:hAnsiTheme="minorHAnsi"/>
          <w:b/>
          <w:highlight w:val="lightGray"/>
        </w:rPr>
        <w:t>Título</w:t>
      </w:r>
    </w:p>
    <w:p w:rsidR="00FE27E8" w:rsidRPr="008436DA" w:rsidRDefault="00FE27E8" w:rsidP="00FE27E8">
      <w:pPr>
        <w:keepNext/>
        <w:spacing w:after="0" w:line="360" w:lineRule="auto"/>
        <w:jc w:val="both"/>
        <w:rPr>
          <w:rFonts w:asciiTheme="minorHAnsi" w:hAnsiTheme="minorHAnsi"/>
          <w:b/>
        </w:rPr>
      </w:pPr>
      <w:r w:rsidRPr="008436DA">
        <w:rPr>
          <w:rFonts w:asciiTheme="minorHAnsi" w:hAnsiTheme="minorHAnsi"/>
          <w:b/>
        </w:rPr>
        <w:t xml:space="preserve">Produto 1.1 – </w:t>
      </w:r>
      <w:r w:rsidRPr="008436DA">
        <w:rPr>
          <w:rFonts w:asciiTheme="minorHAnsi" w:hAnsiTheme="minorHAnsi"/>
          <w:b/>
          <w:highlight w:val="lightGray"/>
        </w:rPr>
        <w:t>Título</w:t>
      </w:r>
    </w:p>
    <w:p w:rsidR="00FE27E8" w:rsidRPr="008436DA" w:rsidRDefault="00FE27E8" w:rsidP="00FE27E8">
      <w:pPr>
        <w:spacing w:after="0" w:line="360" w:lineRule="auto"/>
        <w:jc w:val="both"/>
        <w:rPr>
          <w:rFonts w:asciiTheme="minorHAnsi" w:hAnsiTheme="minorHAnsi"/>
          <w:color w:val="000000" w:themeColor="text1"/>
        </w:rPr>
      </w:pPr>
      <w:r w:rsidRPr="008436DA">
        <w:rPr>
          <w:rFonts w:asciiTheme="minorHAnsi" w:hAnsiTheme="minorHAnsi"/>
          <w:b/>
          <w:color w:val="000000" w:themeColor="text1"/>
        </w:rPr>
        <w:t>Descrição:</w:t>
      </w:r>
      <w:r w:rsidRPr="008436DA">
        <w:rPr>
          <w:rFonts w:asciiTheme="minorHAnsi" w:hAnsiTheme="minorHAnsi"/>
          <w:color w:val="000000" w:themeColor="text1"/>
        </w:rPr>
        <w:t xml:space="preserve"> </w:t>
      </w:r>
    </w:p>
    <w:p w:rsidR="00FE27E8" w:rsidRPr="008436DA" w:rsidRDefault="00FE27E8" w:rsidP="00FE27E8">
      <w:pPr>
        <w:spacing w:after="0" w:line="360" w:lineRule="auto"/>
        <w:jc w:val="both"/>
        <w:rPr>
          <w:rFonts w:asciiTheme="minorHAnsi" w:hAnsiTheme="minorHAnsi"/>
          <w:color w:val="000000" w:themeColor="text1"/>
        </w:rPr>
      </w:pPr>
      <w:r w:rsidRPr="008436DA">
        <w:rPr>
          <w:rFonts w:asciiTheme="minorHAnsi" w:hAnsiTheme="minorHAnsi"/>
          <w:b/>
        </w:rPr>
        <w:t xml:space="preserve">Critério de Aceitação: </w:t>
      </w:r>
    </w:p>
    <w:p w:rsidR="00FE27E8" w:rsidRPr="008436DA" w:rsidRDefault="00FE27E8" w:rsidP="007C42E2">
      <w:pPr>
        <w:spacing w:after="0" w:line="360" w:lineRule="auto"/>
        <w:jc w:val="both"/>
        <w:rPr>
          <w:rFonts w:asciiTheme="minorHAnsi" w:hAnsiTheme="minorHAnsi"/>
          <w:color w:val="000000" w:themeColor="text1"/>
        </w:rPr>
        <w:sectPr w:rsidR="00FE27E8" w:rsidRPr="008436DA" w:rsidSect="00D74A3A">
          <w:pgSz w:w="11907" w:h="16840" w:code="9"/>
          <w:pgMar w:top="1440" w:right="1080" w:bottom="1440" w:left="1080" w:header="720" w:footer="720" w:gutter="0"/>
          <w:cols w:space="720"/>
          <w:titlePg/>
          <w:docGrid w:linePitch="299"/>
        </w:sectPr>
      </w:pPr>
      <w:r w:rsidRPr="008436DA">
        <w:rPr>
          <w:rFonts w:asciiTheme="minorHAnsi" w:hAnsiTheme="minorHAnsi"/>
          <w:b/>
        </w:rPr>
        <w:t>Fonte de Comprovação:</w:t>
      </w:r>
      <w:r w:rsidRPr="008436DA">
        <w:rPr>
          <w:rFonts w:asciiTheme="minorHAnsi" w:hAnsiTheme="minorHAnsi" w:cs="Calibri"/>
        </w:rPr>
        <w:t xml:space="preserve"> </w:t>
      </w:r>
    </w:p>
    <w:p w:rsidR="00FE27E8" w:rsidRPr="008436DA" w:rsidRDefault="00FE27E8" w:rsidP="00FE27E8">
      <w:pPr>
        <w:pStyle w:val="textolegal"/>
        <w:spacing w:before="0" w:after="0"/>
        <w:jc w:val="left"/>
        <w:outlineLvl w:val="1"/>
        <w:rPr>
          <w:rFonts w:asciiTheme="minorHAnsi" w:hAnsiTheme="minorHAnsi" w:cs="Calibri"/>
          <w:b/>
          <w:sz w:val="22"/>
          <w:szCs w:val="22"/>
        </w:rPr>
      </w:pPr>
      <w:r w:rsidRPr="008436DA">
        <w:rPr>
          <w:rFonts w:asciiTheme="minorHAnsi" w:hAnsiTheme="minorHAnsi" w:cs="Calibri"/>
          <w:b/>
          <w:sz w:val="22"/>
          <w:szCs w:val="22"/>
        </w:rPr>
        <w:lastRenderedPageBreak/>
        <w:t>6. CRONOGRAMA E QUADRO DE PESOS PARA AVALIAÇÃO</w:t>
      </w:r>
    </w:p>
    <w:p w:rsidR="00FE27E8" w:rsidRPr="008436DA" w:rsidRDefault="00FE27E8" w:rsidP="00FE27E8">
      <w:pPr>
        <w:pStyle w:val="textolegal"/>
        <w:spacing w:before="0" w:after="0"/>
        <w:jc w:val="left"/>
        <w:outlineLvl w:val="1"/>
        <w:rPr>
          <w:rFonts w:asciiTheme="minorHAnsi" w:hAnsiTheme="minorHAnsi" w:cs="Calibri"/>
          <w:b/>
          <w:sz w:val="22"/>
          <w:szCs w:val="22"/>
        </w:rPr>
      </w:pPr>
    </w:p>
    <w:p w:rsidR="00FE27E8" w:rsidRPr="008436DA" w:rsidRDefault="00FE27E8" w:rsidP="00FE27E8">
      <w:pPr>
        <w:spacing w:after="0"/>
        <w:rPr>
          <w:rFonts w:asciiTheme="minorHAnsi" w:hAnsiTheme="minorHAnsi" w:cs="Calibri"/>
          <w:b/>
        </w:rPr>
      </w:pPr>
      <w:r w:rsidRPr="008436DA">
        <w:rPr>
          <w:rFonts w:asciiTheme="minorHAnsi" w:hAnsiTheme="minorHAnsi" w:cs="Calibri"/>
          <w:b/>
        </w:rPr>
        <w:t>6.1. CRONOGRAMA DE AVALIAÇÕES</w:t>
      </w:r>
    </w:p>
    <w:p w:rsidR="00FE27E8" w:rsidRPr="008436DA" w:rsidRDefault="00FE27E8" w:rsidP="00FE27E8">
      <w:pPr>
        <w:spacing w:after="0"/>
        <w:rPr>
          <w:rFonts w:asciiTheme="minorHAnsi" w:hAnsiTheme="minorHAnsi" w:cs="Calibri"/>
        </w:rPr>
      </w:pPr>
    </w:p>
    <w:tbl>
      <w:tblPr>
        <w:tblW w:w="6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567"/>
        <w:gridCol w:w="2000"/>
      </w:tblGrid>
      <w:tr w:rsidR="00FE27E8" w:rsidRPr="008436DA" w:rsidTr="00D74A3A">
        <w:trPr>
          <w:trHeight w:val="283"/>
        </w:trPr>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AVALIAÇÃO</w:t>
            </w:r>
          </w:p>
        </w:tc>
        <w:tc>
          <w:tcPr>
            <w:tcW w:w="2567" w:type="dxa"/>
            <w:tcBorders>
              <w:top w:val="single" w:sz="4" w:space="0" w:color="auto"/>
              <w:left w:val="single" w:sz="4" w:space="0" w:color="auto"/>
              <w:bottom w:val="single" w:sz="4" w:space="0" w:color="auto"/>
              <w:right w:val="single" w:sz="4" w:space="0" w:color="auto"/>
            </w:tcBorders>
          </w:tcPr>
          <w:p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PERÍODO AVALIADO</w:t>
            </w:r>
          </w:p>
        </w:tc>
        <w:tc>
          <w:tcPr>
            <w:tcW w:w="2000" w:type="dxa"/>
            <w:tcBorders>
              <w:top w:val="single" w:sz="4" w:space="0" w:color="auto"/>
              <w:left w:val="single" w:sz="4" w:space="0" w:color="auto"/>
              <w:bottom w:val="single" w:sz="4" w:space="0" w:color="auto"/>
              <w:right w:val="single" w:sz="4" w:space="0" w:color="auto"/>
            </w:tcBorders>
          </w:tcPr>
          <w:p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MÊS</w:t>
            </w:r>
          </w:p>
        </w:tc>
      </w:tr>
      <w:tr w:rsidR="00FE27E8" w:rsidRPr="008436DA" w:rsidTr="00D74A3A">
        <w:trPr>
          <w:trHeight w:val="283"/>
        </w:trPr>
        <w:tc>
          <w:tcPr>
            <w:tcW w:w="1826" w:type="dxa"/>
            <w:vAlign w:val="center"/>
          </w:tcPr>
          <w:p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1° Avaliação</w:t>
            </w:r>
          </w:p>
        </w:tc>
        <w:tc>
          <w:tcPr>
            <w:tcW w:w="2567" w:type="dxa"/>
          </w:tcPr>
          <w:p w:rsidR="00FE27E8" w:rsidRPr="008436DA" w:rsidRDefault="00FE27E8" w:rsidP="00D74A3A">
            <w:pPr>
              <w:spacing w:after="0" w:line="240" w:lineRule="auto"/>
              <w:jc w:val="center"/>
              <w:rPr>
                <w:rFonts w:asciiTheme="minorHAnsi" w:hAnsiTheme="minorHAnsi" w:cs="Calibri"/>
              </w:rPr>
            </w:pPr>
          </w:p>
        </w:tc>
        <w:tc>
          <w:tcPr>
            <w:tcW w:w="2000" w:type="dxa"/>
          </w:tcPr>
          <w:p w:rsidR="00FE27E8" w:rsidRPr="008436DA" w:rsidRDefault="00FE27E8" w:rsidP="00D74A3A">
            <w:pPr>
              <w:spacing w:after="0" w:line="240" w:lineRule="auto"/>
              <w:jc w:val="center"/>
              <w:rPr>
                <w:rFonts w:asciiTheme="minorHAnsi" w:hAnsiTheme="minorHAnsi" w:cs="Calibri"/>
              </w:rPr>
            </w:pPr>
          </w:p>
        </w:tc>
      </w:tr>
      <w:tr w:rsidR="00FE27E8" w:rsidRPr="008436DA" w:rsidTr="00D74A3A">
        <w:trPr>
          <w:trHeight w:val="283"/>
        </w:trPr>
        <w:tc>
          <w:tcPr>
            <w:tcW w:w="1826" w:type="dxa"/>
            <w:vAlign w:val="center"/>
          </w:tcPr>
          <w:p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2° Avaliação</w:t>
            </w:r>
          </w:p>
        </w:tc>
        <w:tc>
          <w:tcPr>
            <w:tcW w:w="2567" w:type="dxa"/>
          </w:tcPr>
          <w:p w:rsidR="00FE27E8" w:rsidRPr="008436DA" w:rsidRDefault="00FE27E8" w:rsidP="00D74A3A">
            <w:pPr>
              <w:spacing w:after="0" w:line="240" w:lineRule="auto"/>
              <w:jc w:val="center"/>
              <w:rPr>
                <w:rFonts w:asciiTheme="minorHAnsi" w:hAnsiTheme="minorHAnsi" w:cs="Calibri"/>
              </w:rPr>
            </w:pPr>
          </w:p>
        </w:tc>
        <w:tc>
          <w:tcPr>
            <w:tcW w:w="2000" w:type="dxa"/>
          </w:tcPr>
          <w:p w:rsidR="00FE27E8" w:rsidRPr="008436DA" w:rsidRDefault="00FE27E8" w:rsidP="00D74A3A">
            <w:pPr>
              <w:spacing w:after="0" w:line="240" w:lineRule="auto"/>
              <w:jc w:val="center"/>
              <w:rPr>
                <w:rFonts w:asciiTheme="minorHAnsi" w:hAnsiTheme="minorHAnsi" w:cs="Calibri"/>
              </w:rPr>
            </w:pPr>
          </w:p>
        </w:tc>
      </w:tr>
      <w:tr w:rsidR="00FE27E8" w:rsidRPr="008436DA" w:rsidTr="00D74A3A">
        <w:trPr>
          <w:trHeight w:val="283"/>
        </w:trPr>
        <w:tc>
          <w:tcPr>
            <w:tcW w:w="1826" w:type="dxa"/>
            <w:vAlign w:val="center"/>
          </w:tcPr>
          <w:p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3° Avaliação</w:t>
            </w:r>
          </w:p>
        </w:tc>
        <w:tc>
          <w:tcPr>
            <w:tcW w:w="2567" w:type="dxa"/>
          </w:tcPr>
          <w:p w:rsidR="00FE27E8" w:rsidRPr="008436DA" w:rsidRDefault="00FE27E8" w:rsidP="00D74A3A">
            <w:pPr>
              <w:spacing w:after="0" w:line="240" w:lineRule="auto"/>
              <w:jc w:val="center"/>
              <w:rPr>
                <w:rFonts w:asciiTheme="minorHAnsi" w:hAnsiTheme="minorHAnsi" w:cs="Calibri"/>
              </w:rPr>
            </w:pPr>
          </w:p>
        </w:tc>
        <w:tc>
          <w:tcPr>
            <w:tcW w:w="2000" w:type="dxa"/>
          </w:tcPr>
          <w:p w:rsidR="00FE27E8" w:rsidRPr="008436DA" w:rsidRDefault="00FE27E8" w:rsidP="00D74A3A">
            <w:pPr>
              <w:spacing w:after="0" w:line="240" w:lineRule="auto"/>
              <w:jc w:val="center"/>
              <w:rPr>
                <w:rFonts w:asciiTheme="minorHAnsi" w:hAnsiTheme="minorHAnsi" w:cs="Calibri"/>
              </w:rPr>
            </w:pPr>
          </w:p>
        </w:tc>
      </w:tr>
      <w:tr w:rsidR="00FE27E8" w:rsidRPr="008436DA" w:rsidTr="00D74A3A">
        <w:trPr>
          <w:trHeight w:val="283"/>
        </w:trPr>
        <w:tc>
          <w:tcPr>
            <w:tcW w:w="1826" w:type="dxa"/>
            <w:vAlign w:val="center"/>
          </w:tcPr>
          <w:p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4º Avaliação</w:t>
            </w:r>
          </w:p>
        </w:tc>
        <w:tc>
          <w:tcPr>
            <w:tcW w:w="2567" w:type="dxa"/>
          </w:tcPr>
          <w:p w:rsidR="00FE27E8" w:rsidRPr="008436DA" w:rsidRDefault="00FE27E8" w:rsidP="00D74A3A">
            <w:pPr>
              <w:spacing w:after="0" w:line="240" w:lineRule="auto"/>
              <w:jc w:val="center"/>
              <w:rPr>
                <w:rFonts w:asciiTheme="minorHAnsi" w:hAnsiTheme="minorHAnsi" w:cs="Calibri"/>
              </w:rPr>
            </w:pPr>
          </w:p>
        </w:tc>
        <w:tc>
          <w:tcPr>
            <w:tcW w:w="2000" w:type="dxa"/>
          </w:tcPr>
          <w:p w:rsidR="00FE27E8" w:rsidRPr="008436DA" w:rsidRDefault="00FE27E8" w:rsidP="00D74A3A">
            <w:pPr>
              <w:spacing w:after="0" w:line="240" w:lineRule="auto"/>
              <w:jc w:val="center"/>
              <w:rPr>
                <w:rFonts w:asciiTheme="minorHAnsi" w:hAnsiTheme="minorHAnsi" w:cs="Calibri"/>
              </w:rPr>
            </w:pPr>
          </w:p>
        </w:tc>
      </w:tr>
      <w:tr w:rsidR="00FE27E8" w:rsidRPr="008436DA" w:rsidTr="00D74A3A">
        <w:trPr>
          <w:trHeight w:val="283"/>
        </w:trPr>
        <w:tc>
          <w:tcPr>
            <w:tcW w:w="1826" w:type="dxa"/>
          </w:tcPr>
          <w:p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5º Avaliação</w:t>
            </w:r>
          </w:p>
        </w:tc>
        <w:tc>
          <w:tcPr>
            <w:tcW w:w="2567" w:type="dxa"/>
          </w:tcPr>
          <w:p w:rsidR="00FE27E8" w:rsidRPr="008436DA" w:rsidRDefault="00FE27E8" w:rsidP="00D74A3A">
            <w:pPr>
              <w:spacing w:after="0" w:line="240" w:lineRule="auto"/>
              <w:jc w:val="center"/>
              <w:rPr>
                <w:rFonts w:asciiTheme="minorHAnsi" w:hAnsiTheme="minorHAnsi" w:cs="Calibri"/>
              </w:rPr>
            </w:pPr>
          </w:p>
        </w:tc>
        <w:tc>
          <w:tcPr>
            <w:tcW w:w="2000" w:type="dxa"/>
          </w:tcPr>
          <w:p w:rsidR="00FE27E8" w:rsidRPr="008436DA" w:rsidRDefault="00FE27E8" w:rsidP="00D74A3A">
            <w:pPr>
              <w:spacing w:after="0" w:line="240" w:lineRule="auto"/>
              <w:jc w:val="center"/>
              <w:rPr>
                <w:rFonts w:asciiTheme="minorHAnsi" w:hAnsiTheme="minorHAnsi" w:cs="Calibri"/>
              </w:rPr>
            </w:pPr>
          </w:p>
        </w:tc>
      </w:tr>
      <w:tr w:rsidR="00FE27E8" w:rsidRPr="008436DA" w:rsidTr="00D74A3A">
        <w:trPr>
          <w:trHeight w:val="283"/>
        </w:trPr>
        <w:tc>
          <w:tcPr>
            <w:tcW w:w="1826" w:type="dxa"/>
          </w:tcPr>
          <w:p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6º Avaliação</w:t>
            </w:r>
          </w:p>
        </w:tc>
        <w:tc>
          <w:tcPr>
            <w:tcW w:w="2567" w:type="dxa"/>
          </w:tcPr>
          <w:p w:rsidR="00FE27E8" w:rsidRPr="008436DA" w:rsidRDefault="00FE27E8" w:rsidP="00D74A3A">
            <w:pPr>
              <w:spacing w:after="0" w:line="240" w:lineRule="auto"/>
              <w:jc w:val="center"/>
              <w:rPr>
                <w:rFonts w:asciiTheme="minorHAnsi" w:hAnsiTheme="minorHAnsi" w:cs="Calibri"/>
              </w:rPr>
            </w:pPr>
          </w:p>
        </w:tc>
        <w:tc>
          <w:tcPr>
            <w:tcW w:w="2000" w:type="dxa"/>
          </w:tcPr>
          <w:p w:rsidR="00FE27E8" w:rsidRPr="008436DA" w:rsidRDefault="00FE27E8" w:rsidP="00D74A3A">
            <w:pPr>
              <w:spacing w:after="0" w:line="240" w:lineRule="auto"/>
              <w:jc w:val="center"/>
              <w:rPr>
                <w:rFonts w:asciiTheme="minorHAnsi" w:hAnsiTheme="minorHAnsi" w:cs="Calibri"/>
              </w:rPr>
            </w:pPr>
          </w:p>
        </w:tc>
      </w:tr>
      <w:tr w:rsidR="00FE27E8" w:rsidRPr="008436DA" w:rsidTr="00D74A3A">
        <w:trPr>
          <w:trHeight w:val="283"/>
        </w:trPr>
        <w:tc>
          <w:tcPr>
            <w:tcW w:w="1826" w:type="dxa"/>
          </w:tcPr>
          <w:p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7º Avaliação</w:t>
            </w:r>
          </w:p>
        </w:tc>
        <w:tc>
          <w:tcPr>
            <w:tcW w:w="2567" w:type="dxa"/>
          </w:tcPr>
          <w:p w:rsidR="00FE27E8" w:rsidRPr="008436DA" w:rsidRDefault="00FE27E8" w:rsidP="00D74A3A">
            <w:pPr>
              <w:spacing w:after="0" w:line="240" w:lineRule="auto"/>
              <w:jc w:val="center"/>
              <w:rPr>
                <w:rFonts w:asciiTheme="minorHAnsi" w:hAnsiTheme="minorHAnsi" w:cs="Calibri"/>
              </w:rPr>
            </w:pPr>
          </w:p>
        </w:tc>
        <w:tc>
          <w:tcPr>
            <w:tcW w:w="2000" w:type="dxa"/>
          </w:tcPr>
          <w:p w:rsidR="00FE27E8" w:rsidRPr="008436DA" w:rsidRDefault="00FE27E8" w:rsidP="00D74A3A">
            <w:pPr>
              <w:spacing w:after="0" w:line="240" w:lineRule="auto"/>
              <w:jc w:val="center"/>
              <w:rPr>
                <w:rFonts w:asciiTheme="minorHAnsi" w:hAnsiTheme="minorHAnsi" w:cs="Calibri"/>
              </w:rPr>
            </w:pPr>
          </w:p>
        </w:tc>
      </w:tr>
    </w:tbl>
    <w:p w:rsidR="00FE27E8" w:rsidRPr="008436DA" w:rsidRDefault="00FE27E8" w:rsidP="00FE27E8">
      <w:pPr>
        <w:spacing w:after="0"/>
        <w:jc w:val="both"/>
        <w:rPr>
          <w:rFonts w:asciiTheme="minorHAnsi" w:hAnsiTheme="minorHAnsi" w:cs="Calibri"/>
          <w:i/>
          <w:highlight w:val="lightGray"/>
        </w:rPr>
      </w:pPr>
    </w:p>
    <w:p w:rsidR="00FE27E8" w:rsidRPr="008436DA" w:rsidRDefault="00FE27E8" w:rsidP="00FE27E8">
      <w:pPr>
        <w:spacing w:after="0"/>
        <w:rPr>
          <w:rFonts w:asciiTheme="minorHAnsi" w:hAnsiTheme="minorHAnsi" w:cs="Calibri"/>
          <w:b/>
        </w:rPr>
      </w:pPr>
      <w:r w:rsidRPr="008436DA">
        <w:rPr>
          <w:rFonts w:asciiTheme="minorHAnsi" w:hAnsiTheme="minorHAnsi" w:cs="Calibri"/>
          <w:b/>
        </w:rPr>
        <w:t>6.2. QUADRO DE PESOS PARA AVALIAÇÃO</w:t>
      </w:r>
    </w:p>
    <w:p w:rsidR="00FE27E8" w:rsidRPr="008436DA" w:rsidRDefault="00FE27E8" w:rsidP="00FE27E8">
      <w:pPr>
        <w:spacing w:after="0"/>
        <w:ind w:firstLine="709"/>
        <w:rPr>
          <w:rFonts w:asciiTheme="minorHAnsi" w:hAnsiTheme="minorHAnsi" w:cs="Calibri"/>
        </w:rPr>
      </w:pPr>
    </w:p>
    <w:tbl>
      <w:tblPr>
        <w:tblW w:w="7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3034"/>
        <w:gridCol w:w="2768"/>
      </w:tblGrid>
      <w:tr w:rsidR="00FE27E8" w:rsidRPr="008436DA" w:rsidTr="00D74A3A">
        <w:trPr>
          <w:trHeight w:val="283"/>
        </w:trPr>
        <w:tc>
          <w:tcPr>
            <w:tcW w:w="0" w:type="auto"/>
            <w:shd w:val="clear" w:color="auto" w:fill="auto"/>
            <w:vAlign w:val="center"/>
          </w:tcPr>
          <w:p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AVALIAÇÃO</w:t>
            </w:r>
          </w:p>
        </w:tc>
        <w:tc>
          <w:tcPr>
            <w:tcW w:w="3034" w:type="dxa"/>
            <w:shd w:val="clear" w:color="auto" w:fill="auto"/>
            <w:vAlign w:val="center"/>
          </w:tcPr>
          <w:p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QUADRO DE INDICADORES</w:t>
            </w:r>
          </w:p>
        </w:tc>
        <w:tc>
          <w:tcPr>
            <w:tcW w:w="2768" w:type="dxa"/>
            <w:shd w:val="clear" w:color="auto" w:fill="auto"/>
            <w:vAlign w:val="center"/>
          </w:tcPr>
          <w:p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QUADRO DE PRODUTOS</w:t>
            </w:r>
          </w:p>
        </w:tc>
      </w:tr>
      <w:tr w:rsidR="00FE27E8" w:rsidRPr="008436DA" w:rsidTr="00D74A3A">
        <w:trPr>
          <w:trHeight w:val="283"/>
        </w:trPr>
        <w:tc>
          <w:tcPr>
            <w:tcW w:w="1610" w:type="dxa"/>
            <w:vAlign w:val="center"/>
          </w:tcPr>
          <w:p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1° Avaliação</w:t>
            </w:r>
          </w:p>
        </w:tc>
        <w:tc>
          <w:tcPr>
            <w:tcW w:w="3034" w:type="dxa"/>
          </w:tcPr>
          <w:p w:rsidR="00FE27E8" w:rsidRPr="008436DA" w:rsidRDefault="00FE27E8" w:rsidP="00D74A3A">
            <w:pPr>
              <w:spacing w:after="0" w:line="240" w:lineRule="auto"/>
              <w:jc w:val="center"/>
              <w:rPr>
                <w:rFonts w:asciiTheme="minorHAnsi" w:hAnsiTheme="minorHAnsi" w:cs="Calibri"/>
              </w:rPr>
            </w:pPr>
          </w:p>
        </w:tc>
        <w:tc>
          <w:tcPr>
            <w:tcW w:w="2768" w:type="dxa"/>
          </w:tcPr>
          <w:p w:rsidR="00FE27E8" w:rsidRPr="008436DA" w:rsidRDefault="00FE27E8" w:rsidP="00D74A3A">
            <w:pPr>
              <w:spacing w:after="0" w:line="240" w:lineRule="auto"/>
              <w:jc w:val="center"/>
              <w:rPr>
                <w:rFonts w:asciiTheme="minorHAnsi" w:hAnsiTheme="minorHAnsi" w:cs="Calibri"/>
              </w:rPr>
            </w:pPr>
          </w:p>
        </w:tc>
      </w:tr>
      <w:tr w:rsidR="00FE27E8" w:rsidRPr="008436DA" w:rsidTr="00D74A3A">
        <w:trPr>
          <w:trHeight w:val="283"/>
        </w:trPr>
        <w:tc>
          <w:tcPr>
            <w:tcW w:w="0" w:type="auto"/>
            <w:vAlign w:val="center"/>
          </w:tcPr>
          <w:p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2° Avaliação</w:t>
            </w:r>
          </w:p>
        </w:tc>
        <w:tc>
          <w:tcPr>
            <w:tcW w:w="3034" w:type="dxa"/>
          </w:tcPr>
          <w:p w:rsidR="00FE27E8" w:rsidRPr="008436DA" w:rsidRDefault="00FE27E8" w:rsidP="00D74A3A">
            <w:pPr>
              <w:spacing w:after="0" w:line="240" w:lineRule="auto"/>
              <w:jc w:val="center"/>
              <w:rPr>
                <w:rFonts w:asciiTheme="minorHAnsi" w:hAnsiTheme="minorHAnsi" w:cs="Calibri"/>
              </w:rPr>
            </w:pPr>
          </w:p>
        </w:tc>
        <w:tc>
          <w:tcPr>
            <w:tcW w:w="2768" w:type="dxa"/>
          </w:tcPr>
          <w:p w:rsidR="00FE27E8" w:rsidRPr="008436DA" w:rsidRDefault="00FE27E8" w:rsidP="00D74A3A">
            <w:pPr>
              <w:spacing w:after="0" w:line="240" w:lineRule="auto"/>
              <w:jc w:val="center"/>
              <w:rPr>
                <w:rFonts w:asciiTheme="minorHAnsi" w:hAnsiTheme="minorHAnsi" w:cs="Calibri"/>
              </w:rPr>
            </w:pPr>
          </w:p>
        </w:tc>
      </w:tr>
      <w:tr w:rsidR="00FE27E8" w:rsidRPr="008436DA" w:rsidTr="00D74A3A">
        <w:trPr>
          <w:trHeight w:val="283"/>
        </w:trPr>
        <w:tc>
          <w:tcPr>
            <w:tcW w:w="0" w:type="auto"/>
            <w:vAlign w:val="center"/>
          </w:tcPr>
          <w:p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3° Avaliação</w:t>
            </w:r>
          </w:p>
        </w:tc>
        <w:tc>
          <w:tcPr>
            <w:tcW w:w="3034" w:type="dxa"/>
          </w:tcPr>
          <w:p w:rsidR="00FE27E8" w:rsidRPr="008436DA" w:rsidRDefault="00FE27E8" w:rsidP="00D74A3A">
            <w:pPr>
              <w:spacing w:after="0" w:line="240" w:lineRule="auto"/>
              <w:jc w:val="center"/>
              <w:rPr>
                <w:rFonts w:asciiTheme="minorHAnsi" w:hAnsiTheme="minorHAnsi" w:cs="Calibri"/>
              </w:rPr>
            </w:pPr>
          </w:p>
        </w:tc>
        <w:tc>
          <w:tcPr>
            <w:tcW w:w="2768" w:type="dxa"/>
          </w:tcPr>
          <w:p w:rsidR="00FE27E8" w:rsidRPr="008436DA" w:rsidRDefault="00FE27E8" w:rsidP="00D74A3A">
            <w:pPr>
              <w:spacing w:after="0" w:line="240" w:lineRule="auto"/>
              <w:jc w:val="center"/>
              <w:rPr>
                <w:rFonts w:asciiTheme="minorHAnsi" w:hAnsiTheme="minorHAnsi" w:cs="Calibri"/>
              </w:rPr>
            </w:pPr>
          </w:p>
        </w:tc>
      </w:tr>
      <w:tr w:rsidR="00FE27E8" w:rsidRPr="008436DA" w:rsidTr="00D74A3A">
        <w:trPr>
          <w:trHeight w:val="283"/>
        </w:trPr>
        <w:tc>
          <w:tcPr>
            <w:tcW w:w="0" w:type="auto"/>
            <w:vAlign w:val="center"/>
          </w:tcPr>
          <w:p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4º Avaliação</w:t>
            </w:r>
          </w:p>
        </w:tc>
        <w:tc>
          <w:tcPr>
            <w:tcW w:w="3034" w:type="dxa"/>
          </w:tcPr>
          <w:p w:rsidR="00FE27E8" w:rsidRPr="008436DA" w:rsidRDefault="00FE27E8" w:rsidP="00D74A3A">
            <w:pPr>
              <w:spacing w:after="0" w:line="240" w:lineRule="auto"/>
              <w:jc w:val="center"/>
              <w:rPr>
                <w:rFonts w:asciiTheme="minorHAnsi" w:hAnsiTheme="minorHAnsi" w:cs="Calibri"/>
              </w:rPr>
            </w:pPr>
          </w:p>
        </w:tc>
        <w:tc>
          <w:tcPr>
            <w:tcW w:w="2768" w:type="dxa"/>
          </w:tcPr>
          <w:p w:rsidR="00FE27E8" w:rsidRPr="008436DA" w:rsidRDefault="00FE27E8" w:rsidP="00D74A3A">
            <w:pPr>
              <w:spacing w:after="0" w:line="240" w:lineRule="auto"/>
              <w:jc w:val="center"/>
              <w:rPr>
                <w:rFonts w:asciiTheme="minorHAnsi" w:hAnsiTheme="minorHAnsi" w:cs="Calibri"/>
              </w:rPr>
            </w:pPr>
          </w:p>
        </w:tc>
      </w:tr>
      <w:tr w:rsidR="00FE27E8" w:rsidRPr="008436DA" w:rsidTr="00D74A3A">
        <w:trPr>
          <w:trHeight w:val="283"/>
        </w:trPr>
        <w:tc>
          <w:tcPr>
            <w:tcW w:w="0" w:type="auto"/>
          </w:tcPr>
          <w:p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5º Avaliação</w:t>
            </w:r>
          </w:p>
        </w:tc>
        <w:tc>
          <w:tcPr>
            <w:tcW w:w="3034" w:type="dxa"/>
          </w:tcPr>
          <w:p w:rsidR="00FE27E8" w:rsidRPr="008436DA" w:rsidRDefault="00FE27E8" w:rsidP="00D74A3A">
            <w:pPr>
              <w:spacing w:after="0" w:line="240" w:lineRule="auto"/>
              <w:jc w:val="center"/>
              <w:rPr>
                <w:rFonts w:asciiTheme="minorHAnsi" w:hAnsiTheme="minorHAnsi" w:cs="Calibri"/>
              </w:rPr>
            </w:pPr>
          </w:p>
        </w:tc>
        <w:tc>
          <w:tcPr>
            <w:tcW w:w="2768" w:type="dxa"/>
          </w:tcPr>
          <w:p w:rsidR="00FE27E8" w:rsidRPr="008436DA" w:rsidRDefault="00FE27E8" w:rsidP="00D74A3A">
            <w:pPr>
              <w:spacing w:after="0" w:line="240" w:lineRule="auto"/>
              <w:jc w:val="center"/>
              <w:rPr>
                <w:rFonts w:asciiTheme="minorHAnsi" w:hAnsiTheme="minorHAnsi" w:cs="Calibri"/>
              </w:rPr>
            </w:pPr>
          </w:p>
        </w:tc>
      </w:tr>
      <w:tr w:rsidR="00FE27E8" w:rsidRPr="008436DA" w:rsidTr="00D74A3A">
        <w:trPr>
          <w:trHeight w:val="283"/>
        </w:trPr>
        <w:tc>
          <w:tcPr>
            <w:tcW w:w="0" w:type="auto"/>
          </w:tcPr>
          <w:p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6º Avaliação</w:t>
            </w:r>
          </w:p>
        </w:tc>
        <w:tc>
          <w:tcPr>
            <w:tcW w:w="3034" w:type="dxa"/>
          </w:tcPr>
          <w:p w:rsidR="00FE27E8" w:rsidRPr="008436DA" w:rsidRDefault="00FE27E8" w:rsidP="00D74A3A">
            <w:pPr>
              <w:spacing w:after="0" w:line="240" w:lineRule="auto"/>
              <w:jc w:val="center"/>
              <w:rPr>
                <w:rFonts w:asciiTheme="minorHAnsi" w:hAnsiTheme="minorHAnsi" w:cs="Calibri"/>
              </w:rPr>
            </w:pPr>
          </w:p>
        </w:tc>
        <w:tc>
          <w:tcPr>
            <w:tcW w:w="2768" w:type="dxa"/>
          </w:tcPr>
          <w:p w:rsidR="00FE27E8" w:rsidRPr="008436DA" w:rsidRDefault="00FE27E8" w:rsidP="00D74A3A">
            <w:pPr>
              <w:spacing w:after="0" w:line="240" w:lineRule="auto"/>
              <w:jc w:val="center"/>
              <w:rPr>
                <w:rFonts w:asciiTheme="minorHAnsi" w:hAnsiTheme="minorHAnsi" w:cs="Calibri"/>
              </w:rPr>
            </w:pPr>
          </w:p>
        </w:tc>
      </w:tr>
      <w:tr w:rsidR="00FE27E8" w:rsidRPr="008436DA" w:rsidTr="00D74A3A">
        <w:trPr>
          <w:trHeight w:val="283"/>
        </w:trPr>
        <w:tc>
          <w:tcPr>
            <w:tcW w:w="0" w:type="auto"/>
          </w:tcPr>
          <w:p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7º Avaliação</w:t>
            </w:r>
          </w:p>
        </w:tc>
        <w:tc>
          <w:tcPr>
            <w:tcW w:w="3034" w:type="dxa"/>
          </w:tcPr>
          <w:p w:rsidR="00FE27E8" w:rsidRPr="008436DA" w:rsidRDefault="00FE27E8" w:rsidP="00D74A3A">
            <w:pPr>
              <w:spacing w:after="0" w:line="240" w:lineRule="auto"/>
              <w:jc w:val="center"/>
              <w:rPr>
                <w:rFonts w:asciiTheme="minorHAnsi" w:hAnsiTheme="minorHAnsi" w:cs="Calibri"/>
              </w:rPr>
            </w:pPr>
          </w:p>
        </w:tc>
        <w:tc>
          <w:tcPr>
            <w:tcW w:w="2768" w:type="dxa"/>
          </w:tcPr>
          <w:p w:rsidR="00FE27E8" w:rsidRPr="008436DA" w:rsidRDefault="00FE27E8" w:rsidP="00D74A3A">
            <w:pPr>
              <w:spacing w:after="0" w:line="240" w:lineRule="auto"/>
              <w:jc w:val="center"/>
              <w:rPr>
                <w:rFonts w:asciiTheme="minorHAnsi" w:hAnsiTheme="minorHAnsi" w:cs="Calibri"/>
              </w:rPr>
            </w:pPr>
          </w:p>
        </w:tc>
      </w:tr>
    </w:tbl>
    <w:p w:rsidR="00FE27E8" w:rsidRPr="008436DA" w:rsidRDefault="00FE27E8" w:rsidP="00FE27E8">
      <w:pPr>
        <w:pStyle w:val="textolegal"/>
        <w:spacing w:before="0" w:after="0"/>
        <w:jc w:val="left"/>
        <w:rPr>
          <w:rFonts w:asciiTheme="minorHAnsi" w:hAnsiTheme="minorHAnsi" w:cs="Calibri"/>
          <w:b/>
          <w:sz w:val="22"/>
          <w:szCs w:val="22"/>
          <w:highlight w:val="green"/>
        </w:rPr>
      </w:pPr>
    </w:p>
    <w:p w:rsidR="00FE27E8" w:rsidRPr="008436DA" w:rsidRDefault="00FE27E8" w:rsidP="00082CF8">
      <w:pPr>
        <w:pStyle w:val="TtuloEdital"/>
        <w:jc w:val="left"/>
        <w:rPr>
          <w:sz w:val="22"/>
          <w:szCs w:val="22"/>
        </w:rPr>
      </w:pPr>
      <w:bookmarkStart w:id="6" w:name="_Toc219868539"/>
      <w:r w:rsidRPr="008436DA">
        <w:rPr>
          <w:sz w:val="22"/>
          <w:szCs w:val="22"/>
        </w:rPr>
        <w:t>7. CRONOGRAMA DE DESEMBOLSOS</w:t>
      </w:r>
      <w:bookmarkEnd w:id="6"/>
    </w:p>
    <w:p w:rsidR="00FE27E8" w:rsidRPr="008436DA" w:rsidRDefault="00FE27E8" w:rsidP="00FE27E8">
      <w:pPr>
        <w:spacing w:after="0"/>
        <w:rPr>
          <w:rFonts w:asciiTheme="minorHAnsi" w:hAnsiTheme="minorHAnsi" w:cs="Calibri"/>
        </w:rPr>
      </w:pPr>
    </w:p>
    <w:tbl>
      <w:tblPr>
        <w:tblW w:w="494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1"/>
        <w:gridCol w:w="1537"/>
        <w:gridCol w:w="1533"/>
        <w:gridCol w:w="4881"/>
      </w:tblGrid>
      <w:tr w:rsidR="00FE27E8" w:rsidRPr="008436DA" w:rsidTr="00D74A3A">
        <w:trPr>
          <w:trHeight w:val="255"/>
        </w:trPr>
        <w:tc>
          <w:tcPr>
            <w:tcW w:w="872" w:type="pct"/>
            <w:shd w:val="clear" w:color="auto" w:fill="FFFFFF"/>
            <w:vAlign w:val="center"/>
          </w:tcPr>
          <w:p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PARCELAS</w:t>
            </w:r>
          </w:p>
        </w:tc>
        <w:tc>
          <w:tcPr>
            <w:tcW w:w="798" w:type="pct"/>
            <w:shd w:val="clear" w:color="auto" w:fill="FFFFFF"/>
            <w:vAlign w:val="center"/>
          </w:tcPr>
          <w:p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VALOR (R$)</w:t>
            </w:r>
          </w:p>
        </w:tc>
        <w:tc>
          <w:tcPr>
            <w:tcW w:w="796" w:type="pct"/>
            <w:shd w:val="clear" w:color="auto" w:fill="FFFFFF"/>
          </w:tcPr>
          <w:p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MÊS</w:t>
            </w:r>
          </w:p>
        </w:tc>
        <w:tc>
          <w:tcPr>
            <w:tcW w:w="2534" w:type="pct"/>
            <w:shd w:val="clear" w:color="auto" w:fill="FFFFFF"/>
            <w:vAlign w:val="center"/>
          </w:tcPr>
          <w:p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CONDIÇÕES</w:t>
            </w:r>
          </w:p>
        </w:tc>
      </w:tr>
      <w:tr w:rsidR="00FE27E8" w:rsidRPr="008436DA" w:rsidTr="00D74A3A">
        <w:trPr>
          <w:trHeight w:val="255"/>
        </w:trPr>
        <w:tc>
          <w:tcPr>
            <w:tcW w:w="872"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c>
          <w:tcPr>
            <w:tcW w:w="798"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c>
          <w:tcPr>
            <w:tcW w:w="796"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c>
          <w:tcPr>
            <w:tcW w:w="2534" w:type="pct"/>
            <w:vAlign w:val="center"/>
          </w:tcPr>
          <w:p w:rsidR="00FE27E8" w:rsidRPr="008436DA" w:rsidRDefault="00FE27E8" w:rsidP="00D74A3A">
            <w:pPr>
              <w:pStyle w:val="textolegal"/>
              <w:spacing w:before="0" w:after="0"/>
              <w:jc w:val="center"/>
              <w:rPr>
                <w:rFonts w:asciiTheme="minorHAnsi" w:hAnsiTheme="minorHAnsi" w:cs="Calibri"/>
                <w:sz w:val="22"/>
                <w:szCs w:val="22"/>
                <w:highlight w:val="red"/>
              </w:rPr>
            </w:pPr>
          </w:p>
        </w:tc>
      </w:tr>
      <w:tr w:rsidR="00FE27E8" w:rsidRPr="008436DA" w:rsidTr="00D74A3A">
        <w:trPr>
          <w:trHeight w:val="255"/>
        </w:trPr>
        <w:tc>
          <w:tcPr>
            <w:tcW w:w="872"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c>
          <w:tcPr>
            <w:tcW w:w="798"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c>
          <w:tcPr>
            <w:tcW w:w="796"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c>
          <w:tcPr>
            <w:tcW w:w="2534" w:type="pct"/>
            <w:vAlign w:val="center"/>
          </w:tcPr>
          <w:p w:rsidR="00FE27E8" w:rsidRPr="008436DA" w:rsidRDefault="00FE27E8" w:rsidP="00D74A3A">
            <w:pPr>
              <w:pStyle w:val="textolegal"/>
              <w:spacing w:before="0" w:after="0"/>
              <w:jc w:val="center"/>
              <w:rPr>
                <w:rFonts w:asciiTheme="minorHAnsi" w:hAnsiTheme="minorHAnsi" w:cs="Calibri"/>
                <w:sz w:val="22"/>
                <w:szCs w:val="22"/>
                <w:highlight w:val="red"/>
              </w:rPr>
            </w:pPr>
          </w:p>
        </w:tc>
      </w:tr>
      <w:tr w:rsidR="00FE27E8" w:rsidRPr="008436DA" w:rsidTr="00D74A3A">
        <w:trPr>
          <w:trHeight w:val="255"/>
        </w:trPr>
        <w:tc>
          <w:tcPr>
            <w:tcW w:w="872" w:type="pct"/>
            <w:vAlign w:val="center"/>
          </w:tcPr>
          <w:p w:rsidR="00FE27E8" w:rsidRPr="008436DA" w:rsidRDefault="00FE27E8" w:rsidP="00D74A3A">
            <w:pPr>
              <w:pStyle w:val="textolegal"/>
              <w:spacing w:before="0" w:after="0"/>
              <w:ind w:left="720" w:hanging="720"/>
              <w:jc w:val="center"/>
              <w:rPr>
                <w:rFonts w:asciiTheme="minorHAnsi" w:hAnsiTheme="minorHAnsi" w:cs="Calibri"/>
                <w:sz w:val="22"/>
                <w:szCs w:val="22"/>
              </w:rPr>
            </w:pPr>
          </w:p>
        </w:tc>
        <w:tc>
          <w:tcPr>
            <w:tcW w:w="798"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c>
          <w:tcPr>
            <w:tcW w:w="796"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c>
          <w:tcPr>
            <w:tcW w:w="2534"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r>
      <w:tr w:rsidR="00FE27E8" w:rsidRPr="008436DA" w:rsidTr="00D74A3A">
        <w:trPr>
          <w:trHeight w:val="255"/>
        </w:trPr>
        <w:tc>
          <w:tcPr>
            <w:tcW w:w="872"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c>
          <w:tcPr>
            <w:tcW w:w="798"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c>
          <w:tcPr>
            <w:tcW w:w="796"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c>
          <w:tcPr>
            <w:tcW w:w="2534"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r>
      <w:tr w:rsidR="00FE27E8" w:rsidRPr="008436DA" w:rsidTr="00D74A3A">
        <w:trPr>
          <w:trHeight w:val="255"/>
        </w:trPr>
        <w:tc>
          <w:tcPr>
            <w:tcW w:w="872"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c>
          <w:tcPr>
            <w:tcW w:w="798"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c>
          <w:tcPr>
            <w:tcW w:w="796"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c>
          <w:tcPr>
            <w:tcW w:w="2534"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r>
      <w:tr w:rsidR="00FE27E8" w:rsidRPr="008436DA" w:rsidTr="00D74A3A">
        <w:trPr>
          <w:trHeight w:val="255"/>
        </w:trPr>
        <w:tc>
          <w:tcPr>
            <w:tcW w:w="872"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c>
          <w:tcPr>
            <w:tcW w:w="798"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c>
          <w:tcPr>
            <w:tcW w:w="796"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c>
          <w:tcPr>
            <w:tcW w:w="2534" w:type="pct"/>
            <w:vAlign w:val="center"/>
          </w:tcPr>
          <w:p w:rsidR="00FE27E8" w:rsidRPr="008436DA" w:rsidRDefault="00FE27E8" w:rsidP="00D74A3A">
            <w:pPr>
              <w:pStyle w:val="textolegal"/>
              <w:spacing w:before="0" w:after="0"/>
              <w:jc w:val="center"/>
              <w:rPr>
                <w:rFonts w:asciiTheme="minorHAnsi" w:hAnsiTheme="minorHAnsi" w:cs="Calibri"/>
                <w:sz w:val="22"/>
                <w:szCs w:val="22"/>
              </w:rPr>
            </w:pPr>
          </w:p>
        </w:tc>
      </w:tr>
    </w:tbl>
    <w:p w:rsidR="00FE27E8" w:rsidRPr="008436DA" w:rsidRDefault="00FE27E8" w:rsidP="00FE27E8">
      <w:pPr>
        <w:spacing w:after="0"/>
        <w:rPr>
          <w:rFonts w:asciiTheme="minorHAnsi" w:hAnsiTheme="minorHAnsi" w:cs="Calibri"/>
        </w:rPr>
        <w:sectPr w:rsidR="00FE27E8" w:rsidRPr="008436DA" w:rsidSect="00D74A3A">
          <w:pgSz w:w="11907" w:h="16840" w:code="9"/>
          <w:pgMar w:top="1440" w:right="1080" w:bottom="1440" w:left="1080" w:header="720" w:footer="720" w:gutter="0"/>
          <w:cols w:space="720"/>
          <w:docGrid w:linePitch="299"/>
        </w:sectPr>
      </w:pPr>
    </w:p>
    <w:p w:rsidR="00FE27E8" w:rsidRPr="008436DA" w:rsidRDefault="00FE27E8" w:rsidP="00082CF8">
      <w:pPr>
        <w:pStyle w:val="TtuloEdital"/>
        <w:jc w:val="left"/>
        <w:rPr>
          <w:i/>
          <w:sz w:val="22"/>
          <w:szCs w:val="22"/>
        </w:rPr>
      </w:pPr>
      <w:bookmarkStart w:id="7" w:name="_Toc219868540"/>
      <w:r w:rsidRPr="008436DA">
        <w:rPr>
          <w:sz w:val="22"/>
          <w:szCs w:val="22"/>
        </w:rPr>
        <w:lastRenderedPageBreak/>
        <w:t>8 - QUADRO DE PREVISÃO DE RECEITAS E DESPESAS</w:t>
      </w:r>
      <w:bookmarkEnd w:id="7"/>
    </w:p>
    <w:p w:rsidR="00FE27E8" w:rsidRPr="008436DA" w:rsidRDefault="00FE27E8" w:rsidP="00FE27E8">
      <w:pPr>
        <w:spacing w:after="0" w:line="240" w:lineRule="auto"/>
        <w:rPr>
          <w:rFonts w:asciiTheme="minorHAnsi" w:hAnsiTheme="minorHAnsi"/>
          <w:i/>
        </w:rPr>
        <w:sectPr w:rsidR="00FE27E8" w:rsidRPr="008436DA" w:rsidSect="00D74A3A">
          <w:pgSz w:w="16840" w:h="11907" w:orient="landscape" w:code="9"/>
          <w:pgMar w:top="567" w:right="567" w:bottom="567" w:left="567" w:header="720" w:footer="720" w:gutter="0"/>
          <w:cols w:space="720"/>
        </w:sectPr>
      </w:pPr>
      <w:r w:rsidRPr="008436DA">
        <w:rPr>
          <w:rFonts w:asciiTheme="minorHAnsi" w:hAnsiTheme="minorHAnsi"/>
          <w:i/>
          <w:highlight w:val="lightGray"/>
        </w:rPr>
        <w:t>(Colar print screen da aba “sintético” da memória de cálculo)</w:t>
      </w:r>
      <w:r w:rsidRPr="008436DA">
        <w:rPr>
          <w:rFonts w:asciiTheme="minorHAnsi" w:hAnsiTheme="minorHAnsi"/>
          <w:i/>
        </w:rPr>
        <w:br w:type="page"/>
      </w:r>
    </w:p>
    <w:p w:rsidR="00FE27E8" w:rsidRPr="008436DA" w:rsidRDefault="00FE27E8" w:rsidP="005F4ECC">
      <w:pPr>
        <w:pStyle w:val="textolegal"/>
        <w:spacing w:before="0" w:after="0"/>
        <w:jc w:val="center"/>
        <w:outlineLvl w:val="0"/>
        <w:rPr>
          <w:rFonts w:asciiTheme="minorHAnsi" w:hAnsiTheme="minorHAnsi" w:cs="Calibri"/>
          <w:b/>
          <w:sz w:val="22"/>
          <w:szCs w:val="22"/>
        </w:rPr>
      </w:pPr>
      <w:bookmarkStart w:id="8" w:name="_Toc219868541"/>
      <w:r w:rsidRPr="008436DA">
        <w:rPr>
          <w:rFonts w:asciiTheme="minorHAnsi" w:hAnsiTheme="minorHAnsi" w:cs="Calibri"/>
          <w:b/>
          <w:sz w:val="22"/>
          <w:szCs w:val="22"/>
        </w:rPr>
        <w:lastRenderedPageBreak/>
        <w:t>ANEXO III DO CONTRATO DE GESTÃO – DA SISTEMÁTICA DE AVALIAÇÃO DO CONTRATO DE GESTÃO</w:t>
      </w:r>
    </w:p>
    <w:p w:rsidR="00FE27E8" w:rsidRPr="008436DA" w:rsidRDefault="00FE27E8" w:rsidP="00FE27E8">
      <w:pPr>
        <w:pStyle w:val="Corpodetexto"/>
        <w:spacing w:before="240"/>
        <w:rPr>
          <w:rFonts w:asciiTheme="minorHAnsi" w:hAnsiTheme="minorHAnsi" w:cs="Calibri"/>
          <w:sz w:val="22"/>
          <w:szCs w:val="22"/>
        </w:rPr>
      </w:pPr>
      <w:r w:rsidRPr="008436DA">
        <w:rPr>
          <w:rFonts w:asciiTheme="minorHAnsi" w:hAnsiTheme="minorHAnsi" w:cs="Calibri"/>
          <w:sz w:val="22"/>
          <w:szCs w:val="22"/>
        </w:rPr>
        <w:t xml:space="preserve">O alcance do objeto do contrato de gestão será avaliado por meio de reuniões da comissão de avaliação - CA, que serão realizadas na periodicidade definida no </w:t>
      </w:r>
      <w:r w:rsidRPr="008436DA">
        <w:rPr>
          <w:rFonts w:asciiTheme="minorHAnsi" w:hAnsiTheme="minorHAnsi" w:cs="Calibri"/>
          <w:sz w:val="22"/>
          <w:szCs w:val="22"/>
          <w:highlight w:val="lightGray"/>
        </w:rPr>
        <w:t>Anexo II do Anexo IV – Programa de Trabalho</w:t>
      </w:r>
      <w:r w:rsidRPr="008436DA">
        <w:rPr>
          <w:rFonts w:asciiTheme="minorHAnsi" w:hAnsiTheme="minorHAnsi" w:cs="Calibri"/>
          <w:sz w:val="22"/>
          <w:szCs w:val="22"/>
        </w:rPr>
        <w:t>, deste contrato de gestão. Competirá à comissão de avaliação:</w:t>
      </w:r>
    </w:p>
    <w:p w:rsidR="00FE27E8" w:rsidRPr="008436DA" w:rsidRDefault="00FE27E8" w:rsidP="00FE27E8">
      <w:pPr>
        <w:pStyle w:val="Corpodetexto"/>
        <w:numPr>
          <w:ilvl w:val="0"/>
          <w:numId w:val="7"/>
        </w:numPr>
        <w:rPr>
          <w:rFonts w:asciiTheme="minorHAnsi" w:hAnsiTheme="minorHAnsi" w:cs="Calibri"/>
          <w:sz w:val="22"/>
          <w:szCs w:val="22"/>
        </w:rPr>
      </w:pPr>
      <w:r w:rsidRPr="008436DA">
        <w:rPr>
          <w:rFonts w:asciiTheme="minorHAnsi" w:hAnsiTheme="minorHAnsi" w:cs="Calibri"/>
          <w:sz w:val="22"/>
          <w:szCs w:val="22"/>
        </w:rPr>
        <w:t>Avaliar os resultados atingidos na execução do contrato de gestão, de acordo com informações apresentadas pela comissão de monitoramento, e fazer recomendações para o sucesso dos produtos e indicadores;</w:t>
      </w:r>
    </w:p>
    <w:p w:rsidR="00FE27E8" w:rsidRPr="008436DA" w:rsidRDefault="00FE27E8" w:rsidP="00FE27E8">
      <w:pPr>
        <w:pStyle w:val="Corpodetexto"/>
        <w:numPr>
          <w:ilvl w:val="0"/>
          <w:numId w:val="7"/>
        </w:numPr>
        <w:rPr>
          <w:rFonts w:asciiTheme="minorHAnsi" w:hAnsiTheme="minorHAnsi" w:cs="Calibri"/>
          <w:sz w:val="22"/>
          <w:szCs w:val="22"/>
        </w:rPr>
      </w:pPr>
      <w:r w:rsidRPr="008436DA">
        <w:rPr>
          <w:rFonts w:asciiTheme="minorHAnsi" w:hAnsiTheme="minorHAnsi" w:cs="Calibri"/>
          <w:sz w:val="22"/>
          <w:szCs w:val="22"/>
        </w:rPr>
        <w:t>Analisar o relatório de monitoramento apresentado pela comissão de monitoramento;</w:t>
      </w:r>
    </w:p>
    <w:p w:rsidR="00FE27E8" w:rsidRPr="008436DA" w:rsidRDefault="00FE27E8" w:rsidP="00FE27E8">
      <w:pPr>
        <w:pStyle w:val="Corpodetexto"/>
        <w:numPr>
          <w:ilvl w:val="0"/>
          <w:numId w:val="7"/>
        </w:numPr>
        <w:rPr>
          <w:rFonts w:asciiTheme="minorHAnsi" w:hAnsiTheme="minorHAnsi" w:cs="Calibri"/>
          <w:sz w:val="22"/>
          <w:szCs w:val="22"/>
        </w:rPr>
      </w:pPr>
      <w:r w:rsidRPr="008436DA">
        <w:rPr>
          <w:rFonts w:asciiTheme="minorHAnsi" w:hAnsiTheme="minorHAnsi" w:cs="Calibri"/>
          <w:sz w:val="22"/>
          <w:szCs w:val="22"/>
        </w:rPr>
        <w:t>Solicitar, quando necessário, reuniões extraordinárias com a finalidade de obter informações adicionais que auxiliem no desenvolvimento dos trabalhos;</w:t>
      </w:r>
    </w:p>
    <w:p w:rsidR="00FE27E8" w:rsidRPr="008436DA" w:rsidRDefault="00FE27E8" w:rsidP="00FE27E8">
      <w:pPr>
        <w:pStyle w:val="Corpodetexto"/>
        <w:numPr>
          <w:ilvl w:val="0"/>
          <w:numId w:val="7"/>
        </w:numPr>
        <w:rPr>
          <w:rFonts w:asciiTheme="minorHAnsi" w:hAnsiTheme="minorHAnsi" w:cs="Calibri"/>
          <w:sz w:val="22"/>
          <w:szCs w:val="22"/>
        </w:rPr>
      </w:pPr>
      <w:r w:rsidRPr="008436DA">
        <w:rPr>
          <w:rFonts w:asciiTheme="minorHAnsi" w:hAnsiTheme="minorHAnsi" w:cs="Calibri"/>
          <w:sz w:val="22"/>
          <w:szCs w:val="22"/>
        </w:rPr>
        <w:t>Solicitar ao OEP ou à OS, esclarecimentos que se fizerem necessários para subsidiar sua avaliação;</w:t>
      </w:r>
    </w:p>
    <w:p w:rsidR="00FE27E8" w:rsidRPr="008436DA" w:rsidRDefault="00FE27E8" w:rsidP="00FE27E8">
      <w:pPr>
        <w:pStyle w:val="Corpodetexto"/>
        <w:numPr>
          <w:ilvl w:val="0"/>
          <w:numId w:val="7"/>
        </w:numPr>
        <w:rPr>
          <w:rFonts w:asciiTheme="minorHAnsi" w:hAnsiTheme="minorHAnsi" w:cs="Calibri"/>
          <w:sz w:val="22"/>
          <w:szCs w:val="22"/>
        </w:rPr>
      </w:pPr>
      <w:r w:rsidRPr="008436DA">
        <w:rPr>
          <w:rFonts w:asciiTheme="minorHAnsi" w:hAnsiTheme="minorHAnsi" w:cs="Calibri"/>
          <w:sz w:val="22"/>
          <w:szCs w:val="22"/>
        </w:rPr>
        <w:t xml:space="preserve">Cumprir o Cronograma de Avaliações previsto no </w:t>
      </w:r>
      <w:r w:rsidRPr="008436DA">
        <w:rPr>
          <w:rFonts w:asciiTheme="minorHAnsi" w:hAnsiTheme="minorHAnsi" w:cs="Calibri"/>
          <w:sz w:val="22"/>
          <w:szCs w:val="22"/>
          <w:highlight w:val="lightGray"/>
        </w:rPr>
        <w:t>Anexo II do Anexo IV – Programa de Trabalho</w:t>
      </w:r>
      <w:r w:rsidRPr="008436DA">
        <w:rPr>
          <w:rFonts w:asciiTheme="minorHAnsi" w:hAnsiTheme="minorHAnsi" w:cs="Calibri"/>
          <w:sz w:val="22"/>
          <w:szCs w:val="22"/>
        </w:rPr>
        <w:t>, item 6.1, deste Instrumento;</w:t>
      </w:r>
    </w:p>
    <w:p w:rsidR="00FE27E8" w:rsidRPr="008436DA" w:rsidRDefault="00FE27E8" w:rsidP="00FE27E8">
      <w:pPr>
        <w:pStyle w:val="Corpodetexto"/>
        <w:numPr>
          <w:ilvl w:val="0"/>
          <w:numId w:val="7"/>
        </w:numPr>
        <w:rPr>
          <w:rFonts w:asciiTheme="minorHAnsi" w:hAnsiTheme="minorHAnsi" w:cs="Calibri"/>
          <w:sz w:val="22"/>
          <w:szCs w:val="22"/>
        </w:rPr>
      </w:pPr>
      <w:r w:rsidRPr="008436DA">
        <w:rPr>
          <w:rFonts w:asciiTheme="minorHAnsi" w:hAnsiTheme="minorHAnsi" w:cs="Calibri"/>
          <w:sz w:val="22"/>
          <w:szCs w:val="22"/>
        </w:rPr>
        <w:t>Observar o disposto neste Anexo III – Sistemática de avaliação do contrato de gestão, parte integrante deste Instrumento, para a execução de suas atividades.</w:t>
      </w:r>
    </w:p>
    <w:p w:rsidR="00FE27E8" w:rsidRPr="008436DA" w:rsidRDefault="00FE27E8" w:rsidP="00FE27E8">
      <w:pPr>
        <w:pStyle w:val="Corpodetexto"/>
        <w:spacing w:before="240"/>
        <w:rPr>
          <w:rFonts w:asciiTheme="minorHAnsi" w:hAnsiTheme="minorHAnsi" w:cs="Calibri"/>
          <w:sz w:val="22"/>
          <w:szCs w:val="22"/>
        </w:rPr>
      </w:pPr>
      <w:r w:rsidRPr="008436DA">
        <w:rPr>
          <w:rFonts w:asciiTheme="minorHAnsi" w:hAnsiTheme="minorHAnsi" w:cs="Calibri"/>
          <w:sz w:val="22"/>
          <w:szCs w:val="22"/>
        </w:rPr>
        <w:t>A comissão calculará o desempenho de cada indicador e produto, conforme a metodologia constante neste Anexo e emitirá relatório conclusivo sobre os resultados obtidos no período avaliatório. A avaliação da comissão é subsidiada pelo relatório de monitoramento.</w:t>
      </w:r>
    </w:p>
    <w:p w:rsidR="00FE27E8" w:rsidRPr="008436DA" w:rsidRDefault="00FE27E8" w:rsidP="00FE27E8">
      <w:pPr>
        <w:pStyle w:val="Corpodetexto"/>
        <w:rPr>
          <w:rFonts w:asciiTheme="minorHAnsi" w:hAnsiTheme="minorHAnsi" w:cs="Calibri"/>
          <w:sz w:val="22"/>
          <w:szCs w:val="22"/>
        </w:rPr>
      </w:pPr>
      <w:r w:rsidRPr="008436DA">
        <w:rPr>
          <w:rFonts w:asciiTheme="minorHAnsi" w:hAnsiTheme="minorHAnsi" w:cs="Calibri"/>
          <w:sz w:val="22"/>
          <w:szCs w:val="22"/>
        </w:rPr>
        <w:t xml:space="preserve">Os relatórios das reuniões da comissão de avaliação deverão demonstrar o que foi realizado até o momento, o indicativo de alcance do nível de desempenho acordado, os pontos problemáticos e proposições para o alcance das metas pactuadas para o próximo período. </w:t>
      </w:r>
    </w:p>
    <w:p w:rsidR="00FE27E8" w:rsidRPr="008436DA" w:rsidRDefault="00FE27E8" w:rsidP="00FE27E8">
      <w:pPr>
        <w:pStyle w:val="Corpodetexto"/>
        <w:rPr>
          <w:rFonts w:asciiTheme="minorHAnsi" w:hAnsiTheme="minorHAnsi" w:cs="Calibri"/>
          <w:sz w:val="22"/>
          <w:szCs w:val="22"/>
        </w:rPr>
      </w:pPr>
      <w:r w:rsidRPr="008436DA">
        <w:rPr>
          <w:rFonts w:asciiTheme="minorHAnsi" w:hAnsiTheme="minorHAnsi" w:cs="Calibri"/>
          <w:sz w:val="22"/>
          <w:szCs w:val="22"/>
        </w:rPr>
        <w:t>Todos os repasses serão precedidos de uma reunião da comissão de avaliação.</w:t>
      </w:r>
    </w:p>
    <w:p w:rsidR="00FE27E8" w:rsidRPr="008436DA" w:rsidRDefault="00FE27E8" w:rsidP="00FE27E8">
      <w:pPr>
        <w:pStyle w:val="Texto"/>
        <w:tabs>
          <w:tab w:val="left" w:pos="6954"/>
        </w:tabs>
        <w:spacing w:before="240" w:after="0" w:line="360" w:lineRule="auto"/>
        <w:rPr>
          <w:rFonts w:asciiTheme="minorHAnsi" w:hAnsiTheme="minorHAnsi" w:cs="Calibri"/>
          <w:szCs w:val="22"/>
        </w:rPr>
      </w:pPr>
      <w:r w:rsidRPr="008436DA">
        <w:rPr>
          <w:rFonts w:asciiTheme="minorHAnsi" w:hAnsiTheme="minorHAnsi" w:cs="Calibri"/>
          <w:szCs w:val="22"/>
        </w:rPr>
        <w:t xml:space="preserve">Em cada reunião de avaliação, a CA é responsável pela análise dos resultados alcançados no período avaliado estabelecido no contrato de gestão, com base nos indicadores de resultados e produtos constantes do seu </w:t>
      </w:r>
      <w:r w:rsidRPr="008436DA">
        <w:rPr>
          <w:rFonts w:asciiTheme="minorHAnsi" w:hAnsiTheme="minorHAnsi" w:cs="Calibri"/>
          <w:szCs w:val="22"/>
          <w:highlight w:val="lightGray"/>
        </w:rPr>
        <w:t>Anexo II do Anexo IV – Programa de Trabalho</w:t>
      </w:r>
      <w:r w:rsidRPr="008436DA">
        <w:rPr>
          <w:rFonts w:asciiTheme="minorHAnsi" w:hAnsiTheme="minorHAnsi" w:cs="Calibri"/>
          <w:szCs w:val="22"/>
        </w:rPr>
        <w:t xml:space="preserve">. </w:t>
      </w:r>
    </w:p>
    <w:p w:rsidR="00FE27E8" w:rsidRPr="008436DA" w:rsidRDefault="00FE27E8" w:rsidP="00FE27E8">
      <w:pPr>
        <w:pStyle w:val="Texto"/>
        <w:tabs>
          <w:tab w:val="left" w:pos="6954"/>
        </w:tabs>
        <w:spacing w:before="240" w:after="0" w:line="360" w:lineRule="auto"/>
        <w:rPr>
          <w:rFonts w:asciiTheme="minorHAnsi" w:hAnsiTheme="minorHAnsi" w:cs="Calibri"/>
          <w:b/>
          <w:szCs w:val="22"/>
          <w:u w:val="single"/>
        </w:rPr>
      </w:pPr>
      <w:r w:rsidRPr="008436DA">
        <w:rPr>
          <w:rFonts w:asciiTheme="minorHAnsi" w:hAnsiTheme="minorHAnsi" w:cs="Calibri"/>
          <w:b/>
          <w:szCs w:val="22"/>
          <w:u w:val="single"/>
        </w:rPr>
        <w:t>Nota referente ao alcance dos resultados do Quadro de Indicadores:</w:t>
      </w:r>
    </w:p>
    <w:p w:rsidR="00FE27E8" w:rsidRPr="008436DA" w:rsidRDefault="00FE27E8" w:rsidP="00FE27E8">
      <w:pPr>
        <w:pStyle w:val="Corpodetexto"/>
        <w:rPr>
          <w:rFonts w:asciiTheme="minorHAnsi" w:hAnsiTheme="minorHAnsi" w:cs="Calibri"/>
          <w:sz w:val="22"/>
          <w:szCs w:val="22"/>
        </w:rPr>
      </w:pPr>
      <w:r w:rsidRPr="008436DA">
        <w:rPr>
          <w:rFonts w:asciiTheme="minorHAnsi" w:hAnsiTheme="minorHAnsi" w:cs="Calibri"/>
          <w:sz w:val="22"/>
          <w:szCs w:val="22"/>
        </w:rPr>
        <w:t>Ao final de cada período avaliatório, os indicadores serão avaliados a partir das informações de execução do contrato de gestão apresentadas no relatório gerencial de resultados. O resultado do indicador é calculado conforme Fórmula de Cálculo pactuada nos seus atributos. A partir desse valor, para cada indicador será aplicada a regra de Cálculo de Desempenho, também pactuada, gerando-se com isso uma nota de 0 (zero) a 10 (dez).</w:t>
      </w:r>
    </w:p>
    <w:p w:rsidR="00FE27E8" w:rsidRPr="008436DA" w:rsidRDefault="00FE27E8" w:rsidP="00FE27E8">
      <w:pPr>
        <w:pStyle w:val="Corpodetexto"/>
        <w:rPr>
          <w:rFonts w:asciiTheme="minorHAnsi" w:hAnsiTheme="minorHAnsi" w:cs="Calibri"/>
          <w:sz w:val="22"/>
          <w:szCs w:val="22"/>
        </w:rPr>
      </w:pPr>
      <w:r w:rsidRPr="008436DA">
        <w:rPr>
          <w:rFonts w:asciiTheme="minorHAnsi" w:hAnsiTheme="minorHAnsi" w:cs="Calibri"/>
          <w:sz w:val="22"/>
          <w:szCs w:val="22"/>
        </w:rPr>
        <w:t>A nota do conjunto de indicadores avaliados no período será calculada pelo somatório da nota atribuída para cada indicador multiplicada pelo peso percentual respectivo, dividido pelo somatório dos pesos dos indicadores, conforme fórmula a seguir:</w:t>
      </w:r>
    </w:p>
    <w:p w:rsidR="00FE27E8" w:rsidRPr="008436DA" w:rsidRDefault="00FE27E8" w:rsidP="00FE27E8">
      <w:pPr>
        <w:pStyle w:val="Corpodetexto"/>
        <w:rPr>
          <w:rFonts w:asciiTheme="minorHAnsi" w:hAnsiTheme="minorHAnsi" w:cs="Calibri"/>
          <w:sz w:val="22"/>
          <w:szCs w:val="22"/>
        </w:rPr>
      </w:pPr>
    </w:p>
    <w:p w:rsidR="00FE27E8" w:rsidRPr="008436DA" w:rsidRDefault="00FE27E8" w:rsidP="00FE27E8">
      <w:pPr>
        <w:pStyle w:val="Corpodetexto"/>
        <w:ind w:left="1134"/>
        <w:rPr>
          <w:rFonts w:asciiTheme="minorHAnsi" w:hAnsiTheme="minorHAnsi" w:cs="Calibri"/>
          <w:sz w:val="22"/>
          <w:szCs w:val="22"/>
        </w:rPr>
      </w:pPr>
      <w:r w:rsidRPr="008436DA">
        <w:rPr>
          <w:rFonts w:asciiTheme="minorHAnsi" w:hAnsiTheme="minorHAnsi" w:cs="Calibri"/>
          <w:b/>
          <w:sz w:val="22"/>
          <w:szCs w:val="22"/>
        </w:rPr>
        <w:t>Fórmula 1 (F1</w:t>
      </w:r>
      <w:proofErr w:type="gramStart"/>
      <w:r w:rsidRPr="008436DA">
        <w:rPr>
          <w:rFonts w:asciiTheme="minorHAnsi" w:hAnsiTheme="minorHAnsi" w:cs="Calibri"/>
          <w:b/>
          <w:sz w:val="22"/>
          <w:szCs w:val="22"/>
        </w:rPr>
        <w:t>) :</w:t>
      </w:r>
      <w:proofErr w:type="gramEnd"/>
      <w:r w:rsidRPr="008436DA">
        <w:rPr>
          <w:rFonts w:asciiTheme="minorHAnsi" w:hAnsiTheme="minorHAnsi" w:cs="Calibri"/>
          <w:b/>
          <w:sz w:val="22"/>
          <w:szCs w:val="22"/>
        </w:rPr>
        <w:t xml:space="preserve"> </w:t>
      </w:r>
      <w:r w:rsidRPr="008436DA">
        <w:rPr>
          <w:rFonts w:asciiTheme="minorHAnsi" w:hAnsiTheme="minorHAnsi" w:cs="Calibri"/>
          <w:sz w:val="22"/>
          <w:szCs w:val="22"/>
        </w:rPr>
        <w:t>Σ (nota de cada indicador x peso percentual respectivo) / Σ (pesos dos indicadores do referido período avaliatório)</w:t>
      </w:r>
    </w:p>
    <w:p w:rsidR="00FE27E8" w:rsidRPr="008436DA" w:rsidRDefault="00FE27E8" w:rsidP="00FE27E8">
      <w:pPr>
        <w:pStyle w:val="Corpodetexto"/>
        <w:ind w:left="1134"/>
        <w:rPr>
          <w:rFonts w:asciiTheme="minorHAnsi" w:hAnsiTheme="minorHAnsi" w:cs="Calibri"/>
          <w:b/>
          <w:sz w:val="22"/>
          <w:szCs w:val="22"/>
        </w:rPr>
      </w:pPr>
    </w:p>
    <w:p w:rsidR="00FE27E8" w:rsidRPr="008436DA" w:rsidRDefault="00FE27E8" w:rsidP="00FE27E8">
      <w:pPr>
        <w:pStyle w:val="Corpodetexto"/>
        <w:rPr>
          <w:rFonts w:asciiTheme="minorHAnsi" w:hAnsiTheme="minorHAnsi" w:cs="Calibri"/>
          <w:sz w:val="22"/>
          <w:szCs w:val="22"/>
        </w:rPr>
      </w:pPr>
      <w:r w:rsidRPr="008436DA">
        <w:rPr>
          <w:rFonts w:asciiTheme="minorHAnsi" w:hAnsiTheme="minorHAnsi" w:cs="Calibri"/>
          <w:sz w:val="22"/>
          <w:szCs w:val="22"/>
        </w:rPr>
        <w:lastRenderedPageBreak/>
        <w:t>Se na data da reunião de avaliação verificar-se que o cumprimento do indicador se deu fora do período avaliatório, ou seja, tiver havido um atraso no cumprimento da meta, a nota obtida em cada um desses indicadores será multiplicada por um fator de atraso calculado conforme abaixo:</w:t>
      </w:r>
    </w:p>
    <w:p w:rsidR="00FE27E8" w:rsidRPr="008436DA" w:rsidRDefault="00FE27E8" w:rsidP="00FE27E8">
      <w:pPr>
        <w:pStyle w:val="Corpodetexto"/>
        <w:ind w:left="1134"/>
        <w:rPr>
          <w:rFonts w:asciiTheme="minorHAnsi" w:hAnsiTheme="minorHAnsi" w:cs="Calibri"/>
          <w:sz w:val="22"/>
          <w:szCs w:val="22"/>
        </w:rPr>
      </w:pPr>
      <w:r w:rsidRPr="008436DA">
        <w:rPr>
          <w:rFonts w:asciiTheme="minorHAnsi" w:hAnsiTheme="minorHAnsi" w:cs="Calibri"/>
          <w:b/>
          <w:sz w:val="22"/>
          <w:szCs w:val="22"/>
        </w:rPr>
        <w:t>Fator de atraso</w:t>
      </w:r>
      <w:r w:rsidRPr="008436DA">
        <w:rPr>
          <w:rFonts w:asciiTheme="minorHAnsi" w:hAnsiTheme="minorHAnsi" w:cs="Calibri"/>
          <w:sz w:val="22"/>
          <w:szCs w:val="22"/>
        </w:rPr>
        <w:t>: (30 – Nº de dias corridos de atraso) / 30</w:t>
      </w:r>
    </w:p>
    <w:p w:rsidR="00FE27E8" w:rsidRPr="008436DA" w:rsidRDefault="00FE27E8" w:rsidP="00FE27E8">
      <w:pPr>
        <w:pStyle w:val="Corpodetexto"/>
        <w:ind w:left="1134"/>
        <w:rPr>
          <w:rFonts w:asciiTheme="minorHAnsi" w:hAnsiTheme="minorHAnsi" w:cs="Calibri"/>
          <w:sz w:val="22"/>
          <w:szCs w:val="22"/>
        </w:rPr>
      </w:pPr>
    </w:p>
    <w:p w:rsidR="00FE27E8" w:rsidRPr="008436DA" w:rsidRDefault="00FE27E8" w:rsidP="00FE27E8">
      <w:pPr>
        <w:pStyle w:val="Corpodetexto"/>
        <w:rPr>
          <w:rFonts w:asciiTheme="minorHAnsi" w:hAnsiTheme="minorHAnsi" w:cs="Calibri"/>
          <w:b/>
          <w:sz w:val="22"/>
          <w:szCs w:val="22"/>
          <w:u w:val="single"/>
        </w:rPr>
      </w:pPr>
      <w:r w:rsidRPr="008436DA">
        <w:rPr>
          <w:rFonts w:asciiTheme="minorHAnsi" w:hAnsiTheme="minorHAnsi" w:cs="Calibri"/>
          <w:b/>
          <w:sz w:val="22"/>
          <w:szCs w:val="22"/>
          <w:u w:val="single"/>
        </w:rPr>
        <w:t>Nota referente ao alcance dos resultados do Quadro de Produtos:</w:t>
      </w:r>
    </w:p>
    <w:p w:rsidR="00FE27E8" w:rsidRPr="008436DA" w:rsidRDefault="00FE27E8" w:rsidP="00FE27E8">
      <w:pPr>
        <w:pStyle w:val="Texto"/>
        <w:tabs>
          <w:tab w:val="left" w:pos="6954"/>
        </w:tabs>
        <w:spacing w:line="360" w:lineRule="auto"/>
        <w:rPr>
          <w:rFonts w:asciiTheme="minorHAnsi" w:hAnsiTheme="minorHAnsi" w:cs="Calibri"/>
          <w:szCs w:val="22"/>
        </w:rPr>
      </w:pPr>
      <w:r w:rsidRPr="008436DA">
        <w:rPr>
          <w:rFonts w:asciiTheme="minorHAnsi" w:hAnsiTheme="minorHAnsi" w:cs="Calibri"/>
          <w:szCs w:val="22"/>
        </w:rPr>
        <w:t>Ao final de cada período avaliatório, os produtos serão avaliados a partir das informações de execução do contrato de gestão apresentadas no relatório gerencial de resultados. Para cada produto será atribuída uma nota de 0 (zero) a 10 (dez), de acordo com o quadro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4252"/>
      </w:tblGrid>
      <w:tr w:rsidR="00FE27E8" w:rsidRPr="008436DA" w:rsidTr="00D74A3A">
        <w:trPr>
          <w:trHeight w:val="170"/>
          <w:jc w:val="center"/>
        </w:trPr>
        <w:tc>
          <w:tcPr>
            <w:tcW w:w="3992" w:type="dxa"/>
            <w:vAlign w:val="center"/>
          </w:tcPr>
          <w:p w:rsidR="00FE27E8" w:rsidRPr="008436DA" w:rsidRDefault="00FE27E8" w:rsidP="00D74A3A">
            <w:pPr>
              <w:pStyle w:val="Corpodetexto"/>
              <w:jc w:val="center"/>
              <w:rPr>
                <w:rFonts w:asciiTheme="minorHAnsi" w:hAnsiTheme="minorHAnsi" w:cs="Calibri"/>
                <w:b/>
                <w:sz w:val="22"/>
                <w:szCs w:val="22"/>
              </w:rPr>
            </w:pPr>
            <w:r w:rsidRPr="008436DA">
              <w:rPr>
                <w:rFonts w:asciiTheme="minorHAnsi" w:hAnsiTheme="minorHAnsi" w:cs="Calibri"/>
                <w:b/>
                <w:sz w:val="22"/>
                <w:szCs w:val="22"/>
              </w:rPr>
              <w:t>Produto</w:t>
            </w:r>
          </w:p>
        </w:tc>
        <w:tc>
          <w:tcPr>
            <w:tcW w:w="4252" w:type="dxa"/>
            <w:vAlign w:val="center"/>
          </w:tcPr>
          <w:p w:rsidR="00FE27E8" w:rsidRPr="008436DA" w:rsidRDefault="00FE27E8" w:rsidP="00D74A3A">
            <w:pPr>
              <w:pStyle w:val="Corpodetexto"/>
              <w:jc w:val="center"/>
              <w:rPr>
                <w:rFonts w:asciiTheme="minorHAnsi" w:hAnsiTheme="minorHAnsi" w:cs="Calibri"/>
                <w:b/>
                <w:sz w:val="22"/>
                <w:szCs w:val="22"/>
              </w:rPr>
            </w:pPr>
            <w:r w:rsidRPr="008436DA">
              <w:rPr>
                <w:rFonts w:asciiTheme="minorHAnsi" w:hAnsiTheme="minorHAnsi" w:cs="Calibri"/>
                <w:b/>
                <w:sz w:val="22"/>
                <w:szCs w:val="22"/>
              </w:rPr>
              <w:t>Nota atribuída</w:t>
            </w:r>
          </w:p>
        </w:tc>
      </w:tr>
      <w:tr w:rsidR="00FE27E8" w:rsidRPr="008436DA" w:rsidTr="00D74A3A">
        <w:trPr>
          <w:trHeight w:val="170"/>
          <w:jc w:val="center"/>
        </w:trPr>
        <w:tc>
          <w:tcPr>
            <w:tcW w:w="3992" w:type="dxa"/>
            <w:vAlign w:val="center"/>
          </w:tcPr>
          <w:p w:rsidR="00FE27E8" w:rsidRPr="008436DA" w:rsidRDefault="00FE27E8" w:rsidP="00D74A3A">
            <w:pPr>
              <w:pStyle w:val="Corpodetexto"/>
              <w:jc w:val="center"/>
              <w:rPr>
                <w:rFonts w:asciiTheme="minorHAnsi" w:hAnsiTheme="minorHAnsi" w:cs="Calibri"/>
                <w:sz w:val="22"/>
                <w:szCs w:val="22"/>
              </w:rPr>
            </w:pPr>
            <w:r w:rsidRPr="008436DA">
              <w:rPr>
                <w:rFonts w:asciiTheme="minorHAnsi" w:hAnsiTheme="minorHAnsi" w:cs="Calibri"/>
                <w:sz w:val="22"/>
                <w:szCs w:val="22"/>
              </w:rPr>
              <w:t>Produto entregue no prazo</w:t>
            </w:r>
          </w:p>
        </w:tc>
        <w:tc>
          <w:tcPr>
            <w:tcW w:w="4252" w:type="dxa"/>
            <w:vAlign w:val="center"/>
          </w:tcPr>
          <w:p w:rsidR="00FE27E8" w:rsidRPr="008436DA" w:rsidRDefault="00FE27E8" w:rsidP="00D74A3A">
            <w:pPr>
              <w:pStyle w:val="Corpodetexto"/>
              <w:jc w:val="center"/>
              <w:rPr>
                <w:rFonts w:asciiTheme="minorHAnsi" w:hAnsiTheme="minorHAnsi" w:cs="Calibri"/>
                <w:sz w:val="22"/>
                <w:szCs w:val="22"/>
              </w:rPr>
            </w:pPr>
            <w:r w:rsidRPr="008436DA">
              <w:rPr>
                <w:rFonts w:asciiTheme="minorHAnsi" w:hAnsiTheme="minorHAnsi" w:cs="Calibri"/>
                <w:sz w:val="22"/>
                <w:szCs w:val="22"/>
              </w:rPr>
              <w:t>10</w:t>
            </w:r>
          </w:p>
        </w:tc>
      </w:tr>
      <w:tr w:rsidR="00FE27E8" w:rsidRPr="008436DA" w:rsidTr="00D74A3A">
        <w:trPr>
          <w:trHeight w:val="170"/>
          <w:jc w:val="center"/>
        </w:trPr>
        <w:tc>
          <w:tcPr>
            <w:tcW w:w="3992" w:type="dxa"/>
            <w:vAlign w:val="center"/>
          </w:tcPr>
          <w:p w:rsidR="00FE27E8" w:rsidRPr="008436DA" w:rsidRDefault="00FE27E8" w:rsidP="00D74A3A">
            <w:pPr>
              <w:pStyle w:val="Corpodetexto"/>
              <w:jc w:val="center"/>
              <w:rPr>
                <w:rFonts w:asciiTheme="minorHAnsi" w:hAnsiTheme="minorHAnsi" w:cs="Calibri"/>
                <w:sz w:val="22"/>
                <w:szCs w:val="22"/>
              </w:rPr>
            </w:pPr>
            <w:r w:rsidRPr="008436DA">
              <w:rPr>
                <w:rFonts w:asciiTheme="minorHAnsi" w:hAnsiTheme="minorHAnsi" w:cs="Calibri"/>
                <w:sz w:val="22"/>
                <w:szCs w:val="22"/>
              </w:rPr>
              <w:t>Produto entregue com atraso</w:t>
            </w:r>
          </w:p>
        </w:tc>
        <w:tc>
          <w:tcPr>
            <w:tcW w:w="4252" w:type="dxa"/>
            <w:vAlign w:val="center"/>
          </w:tcPr>
          <w:p w:rsidR="00FE27E8" w:rsidRPr="008436DA" w:rsidRDefault="00FE27E8" w:rsidP="00D74A3A">
            <w:pPr>
              <w:pStyle w:val="Corpodetexto"/>
              <w:jc w:val="center"/>
              <w:rPr>
                <w:rFonts w:asciiTheme="minorHAnsi" w:hAnsiTheme="minorHAnsi" w:cs="Calibri"/>
                <w:sz w:val="22"/>
                <w:szCs w:val="22"/>
              </w:rPr>
            </w:pPr>
            <w:r w:rsidRPr="008436DA">
              <w:rPr>
                <w:rFonts w:asciiTheme="minorHAnsi" w:hAnsiTheme="minorHAnsi" w:cs="Calibri"/>
                <w:sz w:val="22"/>
                <w:szCs w:val="22"/>
              </w:rPr>
              <w:t>(30 – Nº de dias corridos de atraso) / 3</w:t>
            </w:r>
          </w:p>
        </w:tc>
      </w:tr>
      <w:tr w:rsidR="00FE27E8" w:rsidRPr="008436DA" w:rsidTr="00D74A3A">
        <w:trPr>
          <w:trHeight w:val="170"/>
          <w:jc w:val="center"/>
        </w:trPr>
        <w:tc>
          <w:tcPr>
            <w:tcW w:w="3992" w:type="dxa"/>
            <w:vAlign w:val="center"/>
          </w:tcPr>
          <w:p w:rsidR="00FE27E8" w:rsidRPr="008436DA" w:rsidRDefault="00FE27E8" w:rsidP="00D74A3A">
            <w:pPr>
              <w:pStyle w:val="Corpodetexto"/>
              <w:jc w:val="center"/>
              <w:rPr>
                <w:rFonts w:asciiTheme="minorHAnsi" w:hAnsiTheme="minorHAnsi" w:cs="Calibri"/>
                <w:sz w:val="22"/>
                <w:szCs w:val="22"/>
              </w:rPr>
            </w:pPr>
            <w:r w:rsidRPr="008436DA">
              <w:rPr>
                <w:rFonts w:asciiTheme="minorHAnsi" w:hAnsiTheme="minorHAnsi" w:cs="Calibri"/>
                <w:sz w:val="22"/>
                <w:szCs w:val="22"/>
              </w:rPr>
              <w:t>Produto não entregue</w:t>
            </w:r>
          </w:p>
        </w:tc>
        <w:tc>
          <w:tcPr>
            <w:tcW w:w="4252" w:type="dxa"/>
            <w:vAlign w:val="center"/>
          </w:tcPr>
          <w:p w:rsidR="00FE27E8" w:rsidRPr="008436DA" w:rsidRDefault="00FE27E8" w:rsidP="00D74A3A">
            <w:pPr>
              <w:pStyle w:val="Corpodetexto"/>
              <w:jc w:val="center"/>
              <w:rPr>
                <w:rFonts w:asciiTheme="minorHAnsi" w:hAnsiTheme="minorHAnsi" w:cs="Calibri"/>
                <w:sz w:val="22"/>
                <w:szCs w:val="22"/>
              </w:rPr>
            </w:pPr>
            <w:r w:rsidRPr="008436DA">
              <w:rPr>
                <w:rFonts w:asciiTheme="minorHAnsi" w:hAnsiTheme="minorHAnsi" w:cs="Calibri"/>
                <w:sz w:val="22"/>
                <w:szCs w:val="22"/>
              </w:rPr>
              <w:t>Zero</w:t>
            </w:r>
          </w:p>
        </w:tc>
      </w:tr>
    </w:tbl>
    <w:p w:rsidR="00FE27E8" w:rsidRPr="008436DA" w:rsidRDefault="00FE27E8" w:rsidP="00FE27E8">
      <w:pPr>
        <w:pStyle w:val="Corpodetexto"/>
        <w:spacing w:before="240"/>
        <w:rPr>
          <w:rFonts w:asciiTheme="minorHAnsi" w:hAnsiTheme="minorHAnsi" w:cs="Calibri"/>
          <w:sz w:val="22"/>
          <w:szCs w:val="22"/>
        </w:rPr>
      </w:pPr>
      <w:r w:rsidRPr="008436DA">
        <w:rPr>
          <w:rFonts w:asciiTheme="minorHAnsi" w:hAnsiTheme="minorHAnsi" w:cs="Calibri"/>
          <w:sz w:val="22"/>
          <w:szCs w:val="22"/>
        </w:rPr>
        <w:t>A nota do conjunto de produtos avaliados no período será calculada pelo somatório da nota atribuída para cada produto multiplicada pelo peso percentual respectivo, dividido pelo somatório dos pesos dos produtos, conforme fórmula a seguir:</w:t>
      </w:r>
    </w:p>
    <w:p w:rsidR="00FE27E8" w:rsidRPr="008436DA" w:rsidRDefault="00FE27E8" w:rsidP="00FE27E8">
      <w:pPr>
        <w:pStyle w:val="Corpodetexto"/>
        <w:ind w:left="1134"/>
        <w:rPr>
          <w:rFonts w:asciiTheme="minorHAnsi" w:hAnsiTheme="minorHAnsi" w:cs="Calibri"/>
          <w:b/>
          <w:sz w:val="22"/>
          <w:szCs w:val="22"/>
        </w:rPr>
      </w:pPr>
      <w:r w:rsidRPr="008436DA">
        <w:rPr>
          <w:rFonts w:asciiTheme="minorHAnsi" w:hAnsiTheme="minorHAnsi" w:cs="Calibri"/>
          <w:b/>
          <w:sz w:val="22"/>
          <w:szCs w:val="22"/>
        </w:rPr>
        <w:t xml:space="preserve">Fórmula 2 (F2): </w:t>
      </w:r>
      <w:r w:rsidRPr="008436DA">
        <w:rPr>
          <w:rFonts w:asciiTheme="minorHAnsi" w:hAnsiTheme="minorHAnsi" w:cs="Calibri"/>
          <w:sz w:val="22"/>
          <w:szCs w:val="22"/>
        </w:rPr>
        <w:t>Σ (nota de cada produto x peso percentual respectivo) / Σ (pesos dos produtos do referido período avaliatório)</w:t>
      </w:r>
    </w:p>
    <w:p w:rsidR="00FE27E8" w:rsidRPr="008436DA" w:rsidRDefault="00FE27E8" w:rsidP="00FE27E8">
      <w:pPr>
        <w:pStyle w:val="Corpodetexto"/>
        <w:ind w:firstLine="686"/>
        <w:rPr>
          <w:rFonts w:asciiTheme="minorHAnsi" w:hAnsiTheme="minorHAnsi" w:cs="Calibri"/>
          <w:b/>
          <w:sz w:val="22"/>
          <w:szCs w:val="22"/>
        </w:rPr>
      </w:pPr>
      <w:r w:rsidRPr="008436DA">
        <w:rPr>
          <w:rFonts w:asciiTheme="minorHAnsi" w:hAnsiTheme="minorHAnsi" w:cs="Calibri"/>
          <w:b/>
          <w:sz w:val="22"/>
          <w:szCs w:val="22"/>
        </w:rPr>
        <w:t xml:space="preserve">     </w:t>
      </w:r>
    </w:p>
    <w:p w:rsidR="00FE27E8" w:rsidRPr="008436DA" w:rsidRDefault="00FE27E8" w:rsidP="00FE27E8">
      <w:pPr>
        <w:pStyle w:val="Corpodetexto"/>
        <w:rPr>
          <w:rFonts w:asciiTheme="minorHAnsi" w:hAnsiTheme="minorHAnsi" w:cs="Calibri"/>
          <w:b/>
          <w:sz w:val="22"/>
          <w:szCs w:val="22"/>
          <w:u w:val="single"/>
        </w:rPr>
      </w:pPr>
      <w:r w:rsidRPr="008436DA">
        <w:rPr>
          <w:rFonts w:asciiTheme="minorHAnsi" w:hAnsiTheme="minorHAnsi" w:cs="Calibri"/>
          <w:b/>
          <w:sz w:val="22"/>
          <w:szCs w:val="22"/>
          <w:u w:val="single"/>
        </w:rPr>
        <w:t xml:space="preserve">Nota </w:t>
      </w:r>
      <w:r w:rsidR="00FE1AA3" w:rsidRPr="008436DA">
        <w:rPr>
          <w:rFonts w:asciiTheme="minorHAnsi" w:hAnsiTheme="minorHAnsi" w:cs="Calibri"/>
          <w:b/>
          <w:sz w:val="22"/>
          <w:szCs w:val="22"/>
          <w:u w:val="single"/>
        </w:rPr>
        <w:t>global</w:t>
      </w:r>
    </w:p>
    <w:p w:rsidR="00FE27E8" w:rsidRPr="008436DA" w:rsidRDefault="00FE27E8" w:rsidP="00FE27E8">
      <w:pPr>
        <w:pStyle w:val="Corpodetexto"/>
        <w:rPr>
          <w:rFonts w:asciiTheme="minorHAnsi" w:hAnsiTheme="minorHAnsi" w:cs="Calibri"/>
          <w:sz w:val="22"/>
          <w:szCs w:val="22"/>
        </w:rPr>
      </w:pPr>
      <w:r w:rsidRPr="008436DA">
        <w:rPr>
          <w:rFonts w:asciiTheme="minorHAnsi" w:hAnsiTheme="minorHAnsi" w:cs="Calibri"/>
          <w:sz w:val="22"/>
          <w:szCs w:val="22"/>
        </w:rPr>
        <w:t xml:space="preserve">A nota </w:t>
      </w:r>
      <w:r w:rsidR="00FE1AA3" w:rsidRPr="008436DA">
        <w:rPr>
          <w:rFonts w:asciiTheme="minorHAnsi" w:hAnsiTheme="minorHAnsi" w:cs="Calibri"/>
          <w:sz w:val="22"/>
          <w:szCs w:val="22"/>
        </w:rPr>
        <w:t>global</w:t>
      </w:r>
      <w:r w:rsidRPr="008436DA">
        <w:rPr>
          <w:rFonts w:asciiTheme="minorHAnsi" w:hAnsiTheme="minorHAnsi" w:cs="Calibri"/>
          <w:sz w:val="22"/>
          <w:szCs w:val="22"/>
        </w:rPr>
        <w:t xml:space="preserve"> do contrato de gestão no período avaliatório em questão será calculada pela ponderação das notas do Quadro de Indicadores e do Quadro de Produtos, de acordo com o respectivo percentual estabelecido no Quadro de Pesos para Avaliação, definido no </w:t>
      </w:r>
      <w:r w:rsidRPr="008436DA">
        <w:rPr>
          <w:rFonts w:asciiTheme="minorHAnsi" w:hAnsiTheme="minorHAnsi" w:cs="Calibri"/>
          <w:sz w:val="22"/>
          <w:szCs w:val="22"/>
          <w:highlight w:val="lightGray"/>
        </w:rPr>
        <w:t>Anexo II do Anexo IV – Programa de Trabalho</w:t>
      </w:r>
      <w:r w:rsidRPr="008436DA">
        <w:rPr>
          <w:rFonts w:asciiTheme="minorHAnsi" w:hAnsiTheme="minorHAnsi" w:cs="Calibri"/>
          <w:sz w:val="22"/>
          <w:szCs w:val="22"/>
        </w:rPr>
        <w:t>, item 6.2, conforme fórmula a seguir:</w:t>
      </w:r>
    </w:p>
    <w:p w:rsidR="00FE27E8" w:rsidRPr="008436DA" w:rsidRDefault="00FE27E8" w:rsidP="00082CF8">
      <w:pPr>
        <w:pStyle w:val="Corpodetexto"/>
        <w:spacing w:after="240"/>
        <w:ind w:left="1134"/>
        <w:rPr>
          <w:rFonts w:asciiTheme="minorHAnsi" w:hAnsiTheme="minorHAnsi" w:cs="Calibri"/>
          <w:sz w:val="22"/>
          <w:szCs w:val="22"/>
        </w:rPr>
      </w:pPr>
      <w:r w:rsidRPr="008436DA">
        <w:rPr>
          <w:rFonts w:asciiTheme="minorHAnsi" w:hAnsiTheme="minorHAnsi" w:cs="Calibri"/>
          <w:b/>
          <w:sz w:val="22"/>
          <w:szCs w:val="22"/>
        </w:rPr>
        <w:t xml:space="preserve">Fórmula 3 (F3): </w:t>
      </w:r>
      <w:r w:rsidRPr="008436DA">
        <w:rPr>
          <w:rFonts w:asciiTheme="minorHAnsi" w:hAnsiTheme="minorHAnsi" w:cs="Calibri"/>
          <w:sz w:val="22"/>
          <w:szCs w:val="22"/>
        </w:rPr>
        <w:t xml:space="preserve">(Resultado de F1 x Peso Percentual para Indicadores + Resultado da F2 </w:t>
      </w:r>
      <w:proofErr w:type="gramStart"/>
      <w:r w:rsidRPr="008436DA">
        <w:rPr>
          <w:rFonts w:asciiTheme="minorHAnsi" w:hAnsiTheme="minorHAnsi" w:cs="Calibri"/>
          <w:sz w:val="22"/>
          <w:szCs w:val="22"/>
        </w:rPr>
        <w:t>x</w:t>
      </w:r>
      <w:proofErr w:type="gramEnd"/>
      <w:r w:rsidRPr="008436DA">
        <w:rPr>
          <w:rFonts w:asciiTheme="minorHAnsi" w:hAnsiTheme="minorHAnsi" w:cs="Calibri"/>
          <w:sz w:val="22"/>
          <w:szCs w:val="22"/>
        </w:rPr>
        <w:t xml:space="preserve"> Peso Percentual para os Produtos) / 100%       </w:t>
      </w:r>
    </w:p>
    <w:p w:rsidR="00FE27E8" w:rsidRPr="008436DA" w:rsidRDefault="00FE27E8" w:rsidP="00FE27E8">
      <w:pPr>
        <w:pStyle w:val="Corpodetexto"/>
        <w:rPr>
          <w:rFonts w:asciiTheme="minorHAnsi" w:hAnsiTheme="minorHAnsi" w:cs="Calibri"/>
          <w:sz w:val="22"/>
          <w:szCs w:val="22"/>
        </w:rPr>
      </w:pPr>
      <w:r w:rsidRPr="008436DA">
        <w:rPr>
          <w:rFonts w:asciiTheme="minorHAnsi" w:hAnsiTheme="minorHAnsi" w:cs="Calibri"/>
          <w:sz w:val="22"/>
          <w:szCs w:val="22"/>
        </w:rPr>
        <w:t>O resultado obtido é, então, enquadrado da seguinte forma:</w:t>
      </w:r>
    </w:p>
    <w:tbl>
      <w:tblPr>
        <w:tblW w:w="6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7"/>
        <w:gridCol w:w="3382"/>
      </w:tblGrid>
      <w:tr w:rsidR="00FE27E8" w:rsidRPr="008436DA" w:rsidTr="00D74A3A">
        <w:trPr>
          <w:trHeight w:val="255"/>
          <w:jc w:val="center"/>
        </w:trPr>
        <w:tc>
          <w:tcPr>
            <w:tcW w:w="3127" w:type="dxa"/>
            <w:shd w:val="clear" w:color="auto" w:fill="auto"/>
            <w:vAlign w:val="center"/>
          </w:tcPr>
          <w:p w:rsidR="00FE27E8" w:rsidRPr="008436DA" w:rsidRDefault="00FE27E8" w:rsidP="00D74A3A">
            <w:pPr>
              <w:pStyle w:val="Corpodetexto"/>
              <w:spacing w:line="240" w:lineRule="auto"/>
              <w:jc w:val="center"/>
              <w:rPr>
                <w:rFonts w:asciiTheme="minorHAnsi" w:hAnsiTheme="minorHAnsi" w:cs="Calibri"/>
                <w:b/>
                <w:sz w:val="22"/>
                <w:szCs w:val="22"/>
              </w:rPr>
            </w:pPr>
            <w:r w:rsidRPr="008436DA">
              <w:rPr>
                <w:rFonts w:asciiTheme="minorHAnsi" w:hAnsiTheme="minorHAnsi" w:cs="Calibri"/>
                <w:b/>
                <w:sz w:val="22"/>
                <w:szCs w:val="22"/>
              </w:rPr>
              <w:t>Pontuação Final</w:t>
            </w:r>
          </w:p>
        </w:tc>
        <w:tc>
          <w:tcPr>
            <w:tcW w:w="3382" w:type="dxa"/>
            <w:shd w:val="clear" w:color="auto" w:fill="auto"/>
            <w:vAlign w:val="center"/>
          </w:tcPr>
          <w:p w:rsidR="00FE27E8" w:rsidRPr="008436DA" w:rsidRDefault="00FE27E8" w:rsidP="00D74A3A">
            <w:pPr>
              <w:pStyle w:val="Corpodetexto"/>
              <w:spacing w:line="240" w:lineRule="auto"/>
              <w:jc w:val="center"/>
              <w:rPr>
                <w:rFonts w:asciiTheme="minorHAnsi" w:hAnsiTheme="minorHAnsi" w:cs="Calibri"/>
                <w:b/>
                <w:sz w:val="22"/>
                <w:szCs w:val="22"/>
              </w:rPr>
            </w:pPr>
            <w:r w:rsidRPr="008436DA">
              <w:rPr>
                <w:rFonts w:asciiTheme="minorHAnsi" w:hAnsiTheme="minorHAnsi" w:cs="Calibri"/>
                <w:b/>
                <w:sz w:val="22"/>
                <w:szCs w:val="22"/>
              </w:rPr>
              <w:t>Conceito</w:t>
            </w:r>
          </w:p>
        </w:tc>
      </w:tr>
      <w:tr w:rsidR="00FE27E8" w:rsidRPr="008436DA" w:rsidTr="00D74A3A">
        <w:trPr>
          <w:trHeight w:val="255"/>
          <w:jc w:val="center"/>
        </w:trPr>
        <w:tc>
          <w:tcPr>
            <w:tcW w:w="3127" w:type="dxa"/>
            <w:vAlign w:val="center"/>
          </w:tcPr>
          <w:p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10,00</w:t>
            </w:r>
          </w:p>
        </w:tc>
        <w:tc>
          <w:tcPr>
            <w:tcW w:w="3382" w:type="dxa"/>
            <w:vAlign w:val="center"/>
          </w:tcPr>
          <w:p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Excelente</w:t>
            </w:r>
          </w:p>
        </w:tc>
      </w:tr>
      <w:tr w:rsidR="00FE27E8" w:rsidRPr="008436DA" w:rsidTr="00D74A3A">
        <w:trPr>
          <w:trHeight w:val="255"/>
          <w:jc w:val="center"/>
        </w:trPr>
        <w:tc>
          <w:tcPr>
            <w:tcW w:w="3127" w:type="dxa"/>
            <w:vAlign w:val="center"/>
          </w:tcPr>
          <w:p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De 9,99 a 9,00</w:t>
            </w:r>
          </w:p>
        </w:tc>
        <w:tc>
          <w:tcPr>
            <w:tcW w:w="3382" w:type="dxa"/>
            <w:vAlign w:val="center"/>
          </w:tcPr>
          <w:p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Muito Bom</w:t>
            </w:r>
          </w:p>
        </w:tc>
      </w:tr>
      <w:tr w:rsidR="00FE27E8" w:rsidRPr="008436DA" w:rsidTr="00D74A3A">
        <w:trPr>
          <w:trHeight w:val="255"/>
          <w:jc w:val="center"/>
        </w:trPr>
        <w:tc>
          <w:tcPr>
            <w:tcW w:w="3127" w:type="dxa"/>
            <w:vAlign w:val="center"/>
          </w:tcPr>
          <w:p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De 8,00 a 8,99</w:t>
            </w:r>
          </w:p>
        </w:tc>
        <w:tc>
          <w:tcPr>
            <w:tcW w:w="3382" w:type="dxa"/>
            <w:vAlign w:val="center"/>
          </w:tcPr>
          <w:p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Bom</w:t>
            </w:r>
          </w:p>
        </w:tc>
      </w:tr>
      <w:tr w:rsidR="00FE27E8" w:rsidRPr="008436DA" w:rsidTr="00D74A3A">
        <w:trPr>
          <w:trHeight w:val="255"/>
          <w:jc w:val="center"/>
        </w:trPr>
        <w:tc>
          <w:tcPr>
            <w:tcW w:w="3127" w:type="dxa"/>
            <w:vAlign w:val="center"/>
          </w:tcPr>
          <w:p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De 6,00 a 7,99</w:t>
            </w:r>
          </w:p>
        </w:tc>
        <w:tc>
          <w:tcPr>
            <w:tcW w:w="3382" w:type="dxa"/>
            <w:vAlign w:val="center"/>
          </w:tcPr>
          <w:p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Regular</w:t>
            </w:r>
          </w:p>
        </w:tc>
      </w:tr>
      <w:tr w:rsidR="00FE27E8" w:rsidRPr="008436DA" w:rsidTr="00D74A3A">
        <w:trPr>
          <w:trHeight w:val="255"/>
          <w:jc w:val="center"/>
        </w:trPr>
        <w:tc>
          <w:tcPr>
            <w:tcW w:w="3127" w:type="dxa"/>
            <w:vAlign w:val="center"/>
          </w:tcPr>
          <w:p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Abaixo de 6,00</w:t>
            </w:r>
          </w:p>
        </w:tc>
        <w:tc>
          <w:tcPr>
            <w:tcW w:w="3382" w:type="dxa"/>
            <w:vAlign w:val="center"/>
          </w:tcPr>
          <w:p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Insatisfatório</w:t>
            </w:r>
          </w:p>
        </w:tc>
      </w:tr>
    </w:tbl>
    <w:p w:rsidR="00FE27E8" w:rsidRPr="008436DA" w:rsidRDefault="00FE27E8" w:rsidP="00FE27E8">
      <w:pPr>
        <w:pStyle w:val="Corpodetexto"/>
        <w:rPr>
          <w:rFonts w:asciiTheme="minorHAnsi" w:hAnsiTheme="minorHAnsi" w:cs="Calibri"/>
          <w:b/>
          <w:sz w:val="22"/>
          <w:szCs w:val="22"/>
        </w:rPr>
      </w:pPr>
    </w:p>
    <w:p w:rsidR="00FE27E8" w:rsidRPr="008436DA" w:rsidRDefault="00FE27E8" w:rsidP="00FE27E8">
      <w:pPr>
        <w:pStyle w:val="Corpodetexto"/>
        <w:rPr>
          <w:rFonts w:asciiTheme="minorHAnsi" w:hAnsiTheme="minorHAnsi" w:cs="Calibri"/>
          <w:b/>
          <w:sz w:val="22"/>
          <w:szCs w:val="22"/>
        </w:rPr>
      </w:pPr>
      <w:r w:rsidRPr="008436DA">
        <w:rPr>
          <w:rFonts w:asciiTheme="minorHAnsi" w:hAnsiTheme="minorHAnsi" w:cs="Calibri"/>
          <w:b/>
          <w:sz w:val="22"/>
          <w:szCs w:val="22"/>
        </w:rPr>
        <w:t>Excepcionalidades</w:t>
      </w:r>
    </w:p>
    <w:p w:rsidR="00FE27E8" w:rsidRPr="008436DA" w:rsidRDefault="00FE27E8" w:rsidP="00FE27E8">
      <w:pPr>
        <w:pStyle w:val="Corpodetexto"/>
        <w:rPr>
          <w:rFonts w:asciiTheme="minorHAnsi" w:hAnsiTheme="minorHAnsi" w:cs="Calibri"/>
          <w:sz w:val="22"/>
          <w:szCs w:val="22"/>
        </w:rPr>
      </w:pPr>
      <w:r w:rsidRPr="008436DA">
        <w:rPr>
          <w:rFonts w:asciiTheme="minorHAnsi" w:hAnsiTheme="minorHAnsi" w:cs="Calibri"/>
          <w:sz w:val="22"/>
          <w:szCs w:val="22"/>
        </w:rPr>
        <w:t>Para que a regra da avaliação de cumprimento de meta de indicadores e produtos com atraso seja utilizada, a comissão de monitoramento deverá atestar, no relatório de monitoramento, a conferência da respectiva fonte de comprovação e a realização da meta ou entrega do produto com atraso no dia da reunião da comissão de avaliação.</w:t>
      </w:r>
    </w:p>
    <w:p w:rsidR="00FE27E8" w:rsidRPr="008436DA" w:rsidRDefault="00FE27E8" w:rsidP="00FE27E8">
      <w:pPr>
        <w:pStyle w:val="Corpodetexto"/>
        <w:rPr>
          <w:rFonts w:asciiTheme="minorHAnsi" w:hAnsiTheme="minorHAnsi" w:cs="Calibri"/>
          <w:sz w:val="22"/>
          <w:szCs w:val="22"/>
        </w:rPr>
      </w:pPr>
      <w:r w:rsidRPr="008436DA">
        <w:rPr>
          <w:rFonts w:asciiTheme="minorHAnsi" w:hAnsiTheme="minorHAnsi" w:cs="Calibri"/>
          <w:sz w:val="22"/>
          <w:szCs w:val="22"/>
        </w:rPr>
        <w:t>As decisões da comissão de avaliação serão tomadas por votação entre os membros presentes, prevalecendo a regra de maioria simples dos votos, ficando o voto de desempate reservado ao supervisor do contrato de gestão.</w:t>
      </w:r>
    </w:p>
    <w:p w:rsidR="00FE27E8" w:rsidRPr="008436DA" w:rsidRDefault="00FE27E8" w:rsidP="00FE27E8">
      <w:pPr>
        <w:spacing w:after="0" w:line="360" w:lineRule="auto"/>
        <w:jc w:val="both"/>
        <w:rPr>
          <w:rFonts w:asciiTheme="minorHAnsi" w:hAnsiTheme="minorHAnsi" w:cs="Calibri"/>
        </w:rPr>
      </w:pPr>
      <w:r w:rsidRPr="008436DA">
        <w:rPr>
          <w:rFonts w:asciiTheme="minorHAnsi" w:hAnsiTheme="minorHAnsi" w:cs="Calibri"/>
        </w:rPr>
        <w:lastRenderedPageBreak/>
        <w:t xml:space="preserve">A comissão de avaliação somente poderá se utilizar do expediente da desconsideração de indicadores ou produtos, expurgando-os da nota </w:t>
      </w:r>
      <w:r w:rsidR="00FE1AA3" w:rsidRPr="008436DA">
        <w:rPr>
          <w:rFonts w:asciiTheme="minorHAnsi" w:hAnsiTheme="minorHAnsi" w:cs="Calibri"/>
        </w:rPr>
        <w:t>global</w:t>
      </w:r>
      <w:r w:rsidRPr="008436DA">
        <w:rPr>
          <w:rFonts w:asciiTheme="minorHAnsi" w:hAnsiTheme="minorHAnsi" w:cs="Calibri"/>
        </w:rPr>
        <w:t xml:space="preserve"> do contrato de gestão no período avaliatório, em situações excepcionais e devidamente justificadas. </w:t>
      </w:r>
    </w:p>
    <w:p w:rsidR="00FE27E8" w:rsidRPr="008436DA" w:rsidRDefault="00FE27E8" w:rsidP="00FE27E8">
      <w:pPr>
        <w:spacing w:after="0" w:line="360" w:lineRule="auto"/>
        <w:jc w:val="both"/>
        <w:rPr>
          <w:rFonts w:asciiTheme="minorHAnsi" w:hAnsiTheme="minorHAnsi" w:cs="Calibri"/>
        </w:rPr>
      </w:pPr>
      <w:r w:rsidRPr="008436DA">
        <w:rPr>
          <w:rFonts w:asciiTheme="minorHAnsi" w:hAnsiTheme="minorHAnsi" w:cs="Calibri"/>
        </w:rPr>
        <w:t>A comissão de avaliação poderá considerar não satisfatório o resultado ou as informações contidas no relatório de monitoramento relativos a determinado indicador ou produto, se lhe parecer adequado fazê-lo. Nesses casos, poderá atribuir nota parcial – entre 0 e 9,99 – para o indicador ou produto. Para tal, a comissão deverá proceder a votação, sendo acatada a posição que obtiver maioria simples entre os representantes presentes.</w:t>
      </w:r>
    </w:p>
    <w:p w:rsidR="00FE27E8" w:rsidRPr="008436DA" w:rsidRDefault="00FE27E8" w:rsidP="00FE27E8">
      <w:pPr>
        <w:pStyle w:val="Corpodetexto"/>
        <w:rPr>
          <w:rFonts w:asciiTheme="minorHAnsi" w:hAnsiTheme="minorHAnsi" w:cs="Calibri"/>
          <w:sz w:val="22"/>
          <w:szCs w:val="22"/>
        </w:rPr>
      </w:pPr>
      <w:r w:rsidRPr="008436DA">
        <w:rPr>
          <w:rFonts w:asciiTheme="minorHAnsi" w:hAnsiTheme="minorHAnsi" w:cs="Calibri"/>
          <w:b/>
          <w:sz w:val="22"/>
          <w:szCs w:val="22"/>
        </w:rPr>
        <w:t>Consideração</w:t>
      </w:r>
    </w:p>
    <w:p w:rsidR="00FE27E8" w:rsidRPr="008436DA" w:rsidRDefault="00FE27E8" w:rsidP="00FE27E8">
      <w:pPr>
        <w:spacing w:after="0" w:line="360" w:lineRule="auto"/>
        <w:jc w:val="both"/>
        <w:rPr>
          <w:rFonts w:asciiTheme="minorHAnsi" w:hAnsiTheme="minorHAnsi" w:cs="Calibri"/>
        </w:rPr>
      </w:pPr>
      <w:r w:rsidRPr="008436DA">
        <w:rPr>
          <w:rFonts w:asciiTheme="minorHAnsi" w:hAnsiTheme="minorHAnsi" w:cs="Calibri"/>
        </w:rPr>
        <w:t xml:space="preserve">Caso a comissão de avaliação constate alguma irregularidade, ela poderá sugerir a rescisão do contrato de gestão, justificando seu posicionamento, ainda que a nota atribuída à parceria seja igual ou superior a 06 (seis). A decisão conclusiva quanto à rescisão ou não do contrato de gestão caberá ao dirigente máximo do OEP, respeitadas as disposições previstas na legislação que regulamenta os </w:t>
      </w:r>
      <w:bookmarkEnd w:id="8"/>
      <w:r w:rsidRPr="008436DA">
        <w:rPr>
          <w:rFonts w:asciiTheme="minorHAnsi" w:hAnsiTheme="minorHAnsi" w:cs="Calibri"/>
        </w:rPr>
        <w:t>contratos de gestão.</w:t>
      </w:r>
    </w:p>
    <w:p w:rsidR="00FE27E8" w:rsidRPr="008436DA" w:rsidRDefault="00FE27E8" w:rsidP="00FE27E8">
      <w:pPr>
        <w:keepNext/>
        <w:spacing w:before="240" w:after="0"/>
        <w:outlineLvl w:val="1"/>
        <w:rPr>
          <w:rFonts w:asciiTheme="minorHAnsi" w:eastAsia="Times New Roman" w:hAnsiTheme="minorHAnsi" w:cs="Calibri"/>
          <w:bCs/>
          <w:iCs/>
        </w:rPr>
      </w:pPr>
    </w:p>
    <w:p w:rsidR="00FE27E8" w:rsidRPr="008436DA" w:rsidRDefault="00FE27E8" w:rsidP="007626F5">
      <w:pPr>
        <w:spacing w:after="0" w:line="240" w:lineRule="auto"/>
        <w:rPr>
          <w:rFonts w:asciiTheme="minorHAnsi" w:eastAsia="Times New Roman" w:hAnsiTheme="minorHAnsi" w:cs="Calibri"/>
          <w:b/>
          <w:lang w:eastAsia="pt-BR"/>
        </w:rPr>
      </w:pPr>
    </w:p>
    <w:p w:rsidR="007626F5" w:rsidRPr="008436DA" w:rsidRDefault="007626F5" w:rsidP="007626F5">
      <w:pPr>
        <w:spacing w:after="0" w:line="240" w:lineRule="auto"/>
        <w:rPr>
          <w:rFonts w:asciiTheme="minorHAnsi" w:eastAsia="Times New Roman" w:hAnsiTheme="minorHAnsi" w:cs="Calibri"/>
          <w:b/>
          <w:lang w:eastAsia="pt-BR"/>
        </w:rPr>
      </w:pPr>
    </w:p>
    <w:p w:rsidR="007626F5" w:rsidRPr="008436DA" w:rsidRDefault="007626F5" w:rsidP="007626F5">
      <w:pPr>
        <w:spacing w:after="0" w:line="240" w:lineRule="auto"/>
        <w:rPr>
          <w:rFonts w:asciiTheme="minorHAnsi" w:eastAsia="Times New Roman" w:hAnsiTheme="minorHAnsi" w:cs="Calibri"/>
          <w:b/>
          <w:lang w:eastAsia="pt-BR"/>
        </w:rPr>
      </w:pPr>
    </w:p>
    <w:p w:rsidR="007626F5" w:rsidRPr="008436DA" w:rsidRDefault="007626F5" w:rsidP="007626F5">
      <w:pPr>
        <w:spacing w:after="0" w:line="240" w:lineRule="auto"/>
        <w:rPr>
          <w:rFonts w:asciiTheme="minorHAnsi" w:eastAsia="Times New Roman" w:hAnsiTheme="minorHAnsi" w:cs="Calibri"/>
          <w:b/>
          <w:lang w:eastAsia="pt-BR"/>
        </w:rPr>
      </w:pPr>
    </w:p>
    <w:p w:rsidR="007626F5" w:rsidRPr="008436DA" w:rsidRDefault="007626F5" w:rsidP="007626F5">
      <w:pPr>
        <w:spacing w:after="0" w:line="240" w:lineRule="auto"/>
        <w:rPr>
          <w:rFonts w:asciiTheme="minorHAnsi" w:eastAsia="Times New Roman" w:hAnsiTheme="minorHAnsi" w:cs="Calibri"/>
          <w:b/>
          <w:lang w:eastAsia="pt-BR"/>
        </w:rPr>
      </w:pPr>
    </w:p>
    <w:p w:rsidR="007626F5" w:rsidRPr="008436DA" w:rsidRDefault="007626F5" w:rsidP="007626F5">
      <w:pPr>
        <w:spacing w:after="0" w:line="240" w:lineRule="auto"/>
        <w:rPr>
          <w:rFonts w:asciiTheme="minorHAnsi" w:eastAsia="Times New Roman" w:hAnsiTheme="minorHAnsi" w:cs="Calibri"/>
          <w:b/>
          <w:lang w:eastAsia="pt-BR"/>
        </w:rPr>
      </w:pPr>
    </w:p>
    <w:p w:rsidR="007626F5" w:rsidRPr="008436DA" w:rsidRDefault="007626F5" w:rsidP="007626F5">
      <w:pPr>
        <w:spacing w:after="0" w:line="240" w:lineRule="auto"/>
        <w:rPr>
          <w:rFonts w:asciiTheme="minorHAnsi" w:eastAsia="Times New Roman" w:hAnsiTheme="minorHAnsi" w:cs="Calibri"/>
          <w:b/>
          <w:lang w:eastAsia="pt-BR"/>
        </w:rPr>
      </w:pPr>
    </w:p>
    <w:p w:rsidR="00D74A3A" w:rsidRPr="008436DA" w:rsidRDefault="00D74A3A" w:rsidP="007626F5">
      <w:pPr>
        <w:spacing w:after="0" w:line="240" w:lineRule="auto"/>
        <w:rPr>
          <w:rFonts w:asciiTheme="minorHAnsi" w:eastAsia="Times New Roman" w:hAnsiTheme="minorHAnsi" w:cs="Calibri"/>
          <w:b/>
          <w:lang w:eastAsia="pt-BR"/>
        </w:rPr>
      </w:pPr>
    </w:p>
    <w:sectPr w:rsidR="00D74A3A" w:rsidRPr="008436DA" w:rsidSect="007626F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Times New Roman"/>
    <w:panose1 w:val="00000000000000000000"/>
    <w:charset w:val="00"/>
    <w:family w:val="roman"/>
    <w:notTrueType/>
    <w:pitch w:val="default"/>
  </w:font>
  <w:font w:name="Droid Sans Fallback">
    <w:charset w:val="01"/>
    <w:family w:val="auto"/>
    <w:pitch w:val="variable"/>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5FA"/>
    <w:multiLevelType w:val="hybridMultilevel"/>
    <w:tmpl w:val="1CECEDA4"/>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BA42EB"/>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B5C7881"/>
    <w:multiLevelType w:val="hybridMultilevel"/>
    <w:tmpl w:val="026657F8"/>
    <w:lvl w:ilvl="0" w:tplc="3CACFD76">
      <w:start w:val="1"/>
      <w:numFmt w:val="decimal"/>
      <w:pStyle w:val="SubttuloEdit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D46F9D"/>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C1B2214"/>
    <w:multiLevelType w:val="hybridMultilevel"/>
    <w:tmpl w:val="41FA7F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224653"/>
    <w:multiLevelType w:val="hybridMultilevel"/>
    <w:tmpl w:val="4DBA3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D5426"/>
    <w:multiLevelType w:val="hybridMultilevel"/>
    <w:tmpl w:val="13389B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864F07"/>
    <w:multiLevelType w:val="hybridMultilevel"/>
    <w:tmpl w:val="4BD6DD0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E145C3"/>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1616AF"/>
    <w:multiLevelType w:val="multilevel"/>
    <w:tmpl w:val="EDB868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A56B3B"/>
    <w:multiLevelType w:val="multilevel"/>
    <w:tmpl w:val="0416001F"/>
    <w:styleLink w:val="Estilo1"/>
    <w:lvl w:ilvl="0">
      <w:start w:val="5"/>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310B3D5E"/>
    <w:multiLevelType w:val="multilevel"/>
    <w:tmpl w:val="DF6A9D18"/>
    <w:styleLink w:val="WW8Num1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31960B3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6846FC"/>
    <w:multiLevelType w:val="hybridMultilevel"/>
    <w:tmpl w:val="9F6C902E"/>
    <w:lvl w:ilvl="0" w:tplc="A552E356">
      <w:start w:val="1"/>
      <w:numFmt w:val="lowerLetter"/>
      <w:lvlText w:val="%1)"/>
      <w:lvlJc w:val="left"/>
      <w:pPr>
        <w:tabs>
          <w:tab w:val="num" w:pos="360"/>
        </w:tabs>
        <w:ind w:left="360" w:hanging="360"/>
      </w:pPr>
      <w:rPr>
        <w:rFonts w:asciiTheme="minorHAnsi" w:hAnsiTheme="minorHAnsi"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7A83E6D"/>
    <w:multiLevelType w:val="hybridMultilevel"/>
    <w:tmpl w:val="7BCE29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580C3A"/>
    <w:multiLevelType w:val="multilevel"/>
    <w:tmpl w:val="A0EAB002"/>
    <w:styleLink w:val="WW8Num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53151667"/>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6C766F5"/>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74A75C7"/>
    <w:multiLevelType w:val="hybridMultilevel"/>
    <w:tmpl w:val="3C1C8B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E215D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B4D7268"/>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EA1183E"/>
    <w:multiLevelType w:val="multilevel"/>
    <w:tmpl w:val="8582307C"/>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60C0725E"/>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1B0688D"/>
    <w:multiLevelType w:val="multilevel"/>
    <w:tmpl w:val="CC5C7E24"/>
    <w:lvl w:ilvl="0">
      <w:start w:val="1"/>
      <w:numFmt w:val="decimal"/>
      <w:lvlText w:val="%1."/>
      <w:lvlJc w:val="left"/>
      <w:pPr>
        <w:ind w:left="360" w:hanging="360"/>
      </w:pPr>
      <w:rPr>
        <w:rFonts w:asciiTheme="minorHAnsi" w:hAnsiTheme="minorHAnsi" w:hint="default"/>
        <w:b w:val="0"/>
        <w:i w:val="0"/>
      </w:rPr>
    </w:lvl>
    <w:lvl w:ilvl="1">
      <w:start w:val="1"/>
      <w:numFmt w:val="decimal"/>
      <w:lvlText w:val="%1.%2."/>
      <w:lvlJc w:val="left"/>
      <w:pPr>
        <w:ind w:left="792" w:hanging="432"/>
      </w:pPr>
      <w:rPr>
        <w:rFonts w:asciiTheme="minorHAnsi" w:hAnsiTheme="minorHAnsi" w:hint="default"/>
        <w:b w:val="0"/>
        <w:i w:val="0"/>
      </w:rPr>
    </w:lvl>
    <w:lvl w:ilvl="2">
      <w:start w:val="1"/>
      <w:numFmt w:val="decimal"/>
      <w:lvlText w:val="%1.%2.%3."/>
      <w:lvlJc w:val="left"/>
      <w:pPr>
        <w:ind w:left="1224" w:hanging="504"/>
      </w:pPr>
      <w:rPr>
        <w:rFonts w:asciiTheme="minorHAnsi" w:hAnsi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EF0C4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6EB1951"/>
    <w:multiLevelType w:val="hybridMultilevel"/>
    <w:tmpl w:val="A0F6A2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98682F"/>
    <w:multiLevelType w:val="multilevel"/>
    <w:tmpl w:val="AAC6DD54"/>
    <w:lvl w:ilvl="0">
      <w:numFmt w:val="decimal"/>
      <w:pStyle w:val="Manual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551965"/>
    <w:multiLevelType w:val="hybridMultilevel"/>
    <w:tmpl w:val="B96C19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42A37D5"/>
    <w:multiLevelType w:val="multilevel"/>
    <w:tmpl w:val="4AF294F0"/>
    <w:styleLink w:val="WW8Num10"/>
    <w:lvl w:ilvl="0">
      <w:start w:val="1"/>
      <w:numFmt w:val="decimal"/>
      <w:lvlText w:val="%1)"/>
      <w:lvlJc w:val="left"/>
      <w:rPr>
        <w:rFonts w:cs="Times New Roman"/>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7EE57C0A"/>
    <w:multiLevelType w:val="hybridMultilevel"/>
    <w:tmpl w:val="7EC4A1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23"/>
  </w:num>
  <w:num w:numId="3">
    <w:abstractNumId w:val="0"/>
  </w:num>
  <w:num w:numId="4">
    <w:abstractNumId w:val="4"/>
  </w:num>
  <w:num w:numId="5">
    <w:abstractNumId w:val="20"/>
  </w:num>
  <w:num w:numId="6">
    <w:abstractNumId w:val="26"/>
  </w:num>
  <w:num w:numId="7">
    <w:abstractNumId w:val="5"/>
  </w:num>
  <w:num w:numId="8">
    <w:abstractNumId w:val="9"/>
  </w:num>
  <w:num w:numId="9">
    <w:abstractNumId w:val="21"/>
  </w:num>
  <w:num w:numId="10">
    <w:abstractNumId w:val="28"/>
  </w:num>
  <w:num w:numId="11">
    <w:abstractNumId w:val="15"/>
  </w:num>
  <w:num w:numId="12">
    <w:abstractNumId w:val="11"/>
  </w:num>
  <w:num w:numId="13">
    <w:abstractNumId w:val="10"/>
  </w:num>
  <w:num w:numId="14">
    <w:abstractNumId w:val="13"/>
  </w:num>
  <w:num w:numId="15">
    <w:abstractNumId w:val="16"/>
  </w:num>
  <w:num w:numId="16">
    <w:abstractNumId w:val="3"/>
  </w:num>
  <w:num w:numId="17">
    <w:abstractNumId w:val="12"/>
  </w:num>
  <w:num w:numId="18">
    <w:abstractNumId w:val="17"/>
  </w:num>
  <w:num w:numId="19">
    <w:abstractNumId w:val="1"/>
  </w:num>
  <w:num w:numId="20">
    <w:abstractNumId w:val="22"/>
  </w:num>
  <w:num w:numId="21">
    <w:abstractNumId w:val="24"/>
  </w:num>
  <w:num w:numId="22">
    <w:abstractNumId w:val="8"/>
  </w:num>
  <w:num w:numId="23">
    <w:abstractNumId w:val="14"/>
  </w:num>
  <w:num w:numId="24">
    <w:abstractNumId w:val="7"/>
  </w:num>
  <w:num w:numId="25">
    <w:abstractNumId w:val="27"/>
  </w:num>
  <w:num w:numId="26">
    <w:abstractNumId w:val="25"/>
  </w:num>
  <w:num w:numId="27">
    <w:abstractNumId w:val="2"/>
  </w:num>
  <w:num w:numId="28">
    <w:abstractNumId w:val="2"/>
    <w:lvlOverride w:ilvl="0">
      <w:startOverride w:val="1"/>
    </w:lvlOverride>
  </w:num>
  <w:num w:numId="29">
    <w:abstractNumId w:val="6"/>
  </w:num>
  <w:num w:numId="30">
    <w:abstractNumId w:val="19"/>
  </w:num>
  <w:num w:numId="31">
    <w:abstractNumId w:val="1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4E"/>
    <w:rsid w:val="00082CF8"/>
    <w:rsid w:val="00136154"/>
    <w:rsid w:val="00215290"/>
    <w:rsid w:val="003359E8"/>
    <w:rsid w:val="003D04F0"/>
    <w:rsid w:val="00403B2C"/>
    <w:rsid w:val="004444B9"/>
    <w:rsid w:val="00532F26"/>
    <w:rsid w:val="005411E1"/>
    <w:rsid w:val="005F4ECC"/>
    <w:rsid w:val="006559AD"/>
    <w:rsid w:val="006B2987"/>
    <w:rsid w:val="00761359"/>
    <w:rsid w:val="007626F5"/>
    <w:rsid w:val="00766F31"/>
    <w:rsid w:val="007C42E2"/>
    <w:rsid w:val="007F40C7"/>
    <w:rsid w:val="008436DA"/>
    <w:rsid w:val="009232FE"/>
    <w:rsid w:val="00983B2F"/>
    <w:rsid w:val="00A038B3"/>
    <w:rsid w:val="00A174CD"/>
    <w:rsid w:val="00AE0573"/>
    <w:rsid w:val="00B21F5E"/>
    <w:rsid w:val="00B40F26"/>
    <w:rsid w:val="00BD0874"/>
    <w:rsid w:val="00C35074"/>
    <w:rsid w:val="00CC1AA4"/>
    <w:rsid w:val="00D74A3A"/>
    <w:rsid w:val="00D81A4E"/>
    <w:rsid w:val="00ED3008"/>
    <w:rsid w:val="00EE77B1"/>
    <w:rsid w:val="00FD1613"/>
    <w:rsid w:val="00FE1AA3"/>
    <w:rsid w:val="00FE27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4F2F"/>
  <w15:chartTrackingRefBased/>
  <w15:docId w15:val="{994F5D52-254F-4BE4-9BE0-DAFDEEAD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6F5"/>
    <w:pPr>
      <w:spacing w:after="200" w:line="276" w:lineRule="auto"/>
    </w:pPr>
    <w:rPr>
      <w:rFonts w:ascii="Calibri" w:eastAsia="Calibri" w:hAnsi="Calibri" w:cs="Times New Roman"/>
    </w:rPr>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FE27E8"/>
    <w:pPr>
      <w:keepNext/>
      <w:spacing w:before="240" w:after="60" w:line="240" w:lineRule="auto"/>
      <w:outlineLvl w:val="0"/>
    </w:pPr>
    <w:rPr>
      <w:rFonts w:ascii="Arial" w:eastAsia="Times New Roman" w:hAnsi="Arial"/>
      <w:b/>
      <w:bCs/>
      <w:kern w:val="32"/>
      <w:sz w:val="32"/>
      <w:szCs w:val="32"/>
    </w:rPr>
  </w:style>
  <w:style w:type="paragraph" w:styleId="Ttulo2">
    <w:name w:val="heading 2"/>
    <w:basedOn w:val="Normal"/>
    <w:next w:val="Normal"/>
    <w:link w:val="Ttulo2Char"/>
    <w:uiPriority w:val="9"/>
    <w:unhideWhenUsed/>
    <w:qFormat/>
    <w:rsid w:val="00FE27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FE27E8"/>
    <w:pPr>
      <w:keepNext/>
      <w:keepLines/>
      <w:spacing w:after="0" w:line="240" w:lineRule="auto"/>
      <w:jc w:val="both"/>
      <w:outlineLvl w:val="2"/>
    </w:pPr>
    <w:rPr>
      <w:rFonts w:eastAsia="Times New Roman"/>
      <w:b/>
      <w:bCs/>
      <w:i/>
      <w:sz w:val="24"/>
      <w:lang w:eastAsia="pt-BR"/>
    </w:rPr>
  </w:style>
  <w:style w:type="paragraph" w:styleId="Ttulo4">
    <w:name w:val="heading 4"/>
    <w:basedOn w:val="Normal"/>
    <w:next w:val="Normal"/>
    <w:link w:val="Ttulo4Char"/>
    <w:unhideWhenUsed/>
    <w:qFormat/>
    <w:rsid w:val="007626F5"/>
    <w:pPr>
      <w:keepNext/>
      <w:keepLines/>
      <w:spacing w:before="200" w:after="0"/>
      <w:outlineLvl w:val="3"/>
    </w:pPr>
    <w:rPr>
      <w:rFonts w:ascii="Cambria" w:eastAsia="Times New Roman" w:hAnsi="Cambria"/>
      <w:b/>
      <w:bCs/>
      <w:i/>
      <w:iCs/>
      <w:color w:val="702C1C"/>
      <w:lang w:eastAsia="pt-BR"/>
    </w:rPr>
  </w:style>
  <w:style w:type="paragraph" w:styleId="Ttulo5">
    <w:name w:val="heading 5"/>
    <w:basedOn w:val="Normal"/>
    <w:next w:val="Normal"/>
    <w:link w:val="Ttulo5Char"/>
    <w:uiPriority w:val="9"/>
    <w:unhideWhenUsed/>
    <w:qFormat/>
    <w:rsid w:val="00FE27E8"/>
    <w:pPr>
      <w:keepNext/>
      <w:keepLines/>
      <w:spacing w:before="200" w:after="0"/>
      <w:outlineLvl w:val="4"/>
    </w:pPr>
    <w:rPr>
      <w:rFonts w:ascii="Cambria" w:eastAsia="Times New Roman" w:hAnsi="Cambria"/>
      <w:color w:val="37150E"/>
      <w:lang w:eastAsia="pt-BR"/>
    </w:rPr>
  </w:style>
  <w:style w:type="paragraph" w:styleId="Ttulo6">
    <w:name w:val="heading 6"/>
    <w:basedOn w:val="Normal"/>
    <w:next w:val="Normal"/>
    <w:link w:val="Ttulo6Char"/>
    <w:qFormat/>
    <w:rsid w:val="00FE27E8"/>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FE27E8"/>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FE27E8"/>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FE27E8"/>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7626F5"/>
    <w:rPr>
      <w:rFonts w:ascii="Cambria" w:eastAsia="Times New Roman" w:hAnsi="Cambria" w:cs="Times New Roman"/>
      <w:b/>
      <w:bCs/>
      <w:i/>
      <w:iCs/>
      <w:color w:val="702C1C"/>
      <w:lang w:eastAsia="pt-BR"/>
    </w:rPr>
  </w:style>
  <w:style w:type="paragraph" w:customStyle="1" w:styleId="textolegal">
    <w:name w:val="texto legal"/>
    <w:basedOn w:val="Normal"/>
    <w:rsid w:val="007626F5"/>
    <w:pPr>
      <w:spacing w:before="120" w:after="120" w:line="240" w:lineRule="auto"/>
      <w:jc w:val="both"/>
    </w:pPr>
    <w:rPr>
      <w:rFonts w:ascii="Arial" w:eastAsia="Times New Roman" w:hAnsi="Arial"/>
      <w:sz w:val="24"/>
      <w:szCs w:val="20"/>
      <w:lang w:eastAsia="pt-BR"/>
    </w:rPr>
  </w:style>
  <w:style w:type="table" w:styleId="Tabelacomgrade">
    <w:name w:val="Table Grid"/>
    <w:basedOn w:val="Tabelanormal"/>
    <w:uiPriority w:val="59"/>
    <w:rsid w:val="007626F5"/>
    <w:pPr>
      <w:spacing w:after="200" w:line="276"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7626F5"/>
    <w:pPr>
      <w:ind w:left="708"/>
    </w:pPr>
  </w:style>
  <w:style w:type="paragraph" w:styleId="TextosemFormatao">
    <w:name w:val="Plain Text"/>
    <w:basedOn w:val="Normal"/>
    <w:link w:val="TextosemFormataoChar"/>
    <w:uiPriority w:val="99"/>
    <w:unhideWhenUsed/>
    <w:rsid w:val="007626F5"/>
    <w:pPr>
      <w:spacing w:after="0" w:line="240" w:lineRule="auto"/>
    </w:pPr>
    <w:rPr>
      <w:szCs w:val="21"/>
    </w:rPr>
  </w:style>
  <w:style w:type="character" w:customStyle="1" w:styleId="TextosemFormataoChar">
    <w:name w:val="Texto sem Formatação Char"/>
    <w:basedOn w:val="Fontepargpadro"/>
    <w:link w:val="TextosemFormatao"/>
    <w:uiPriority w:val="99"/>
    <w:rsid w:val="007626F5"/>
    <w:rPr>
      <w:rFonts w:ascii="Calibri" w:eastAsia="Calibri" w:hAnsi="Calibri" w:cs="Times New Roman"/>
      <w:szCs w:val="21"/>
    </w:rPr>
  </w:style>
  <w:style w:type="character" w:customStyle="1" w:styleId="PargrafodaListaChar">
    <w:name w:val="Parágrafo da Lista Char"/>
    <w:basedOn w:val="Fontepargpadro"/>
    <w:link w:val="PargrafodaLista"/>
    <w:uiPriority w:val="34"/>
    <w:locked/>
    <w:rsid w:val="007626F5"/>
    <w:rPr>
      <w:rFonts w:ascii="Calibri" w:eastAsia="Calibri" w:hAnsi="Calibri" w:cs="Times New Roman"/>
    </w:rPr>
  </w:style>
  <w:style w:type="character" w:customStyle="1" w:styleId="Ttulo2Char">
    <w:name w:val="Título 2 Char"/>
    <w:basedOn w:val="Fontepargpadro"/>
    <w:link w:val="Ttulo2"/>
    <w:uiPriority w:val="9"/>
    <w:rsid w:val="00FE27E8"/>
    <w:rPr>
      <w:rFonts w:asciiTheme="majorHAnsi" w:eastAsiaTheme="majorEastAsia" w:hAnsiTheme="majorHAnsi" w:cstheme="majorBidi"/>
      <w:color w:val="2E74B5" w:themeColor="accent1" w:themeShade="BF"/>
      <w:sz w:val="26"/>
      <w:szCs w:val="26"/>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
    <w:rsid w:val="00FE27E8"/>
    <w:rPr>
      <w:rFonts w:ascii="Arial" w:eastAsia="Times New Roman" w:hAnsi="Arial" w:cs="Times New Roman"/>
      <w:b/>
      <w:bCs/>
      <w:kern w:val="32"/>
      <w:sz w:val="32"/>
      <w:szCs w:val="32"/>
    </w:rPr>
  </w:style>
  <w:style w:type="character" w:customStyle="1" w:styleId="Ttulo3Char">
    <w:name w:val="Título 3 Char"/>
    <w:basedOn w:val="Fontepargpadro"/>
    <w:link w:val="Ttulo3"/>
    <w:uiPriority w:val="9"/>
    <w:rsid w:val="00FE27E8"/>
    <w:rPr>
      <w:rFonts w:ascii="Calibri" w:eastAsia="Times New Roman" w:hAnsi="Calibri" w:cs="Times New Roman"/>
      <w:b/>
      <w:bCs/>
      <w:i/>
      <w:sz w:val="24"/>
      <w:lang w:eastAsia="pt-BR"/>
    </w:rPr>
  </w:style>
  <w:style w:type="character" w:customStyle="1" w:styleId="Ttulo5Char">
    <w:name w:val="Título 5 Char"/>
    <w:basedOn w:val="Fontepargpadro"/>
    <w:link w:val="Ttulo5"/>
    <w:uiPriority w:val="9"/>
    <w:rsid w:val="00FE27E8"/>
    <w:rPr>
      <w:rFonts w:ascii="Cambria" w:eastAsia="Times New Roman" w:hAnsi="Cambria" w:cs="Times New Roman"/>
      <w:color w:val="37150E"/>
      <w:lang w:eastAsia="pt-BR"/>
    </w:rPr>
  </w:style>
  <w:style w:type="character" w:customStyle="1" w:styleId="Ttulo6Char">
    <w:name w:val="Título 6 Char"/>
    <w:basedOn w:val="Fontepargpadro"/>
    <w:link w:val="Ttulo6"/>
    <w:rsid w:val="00FE27E8"/>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FE27E8"/>
    <w:rPr>
      <w:rFonts w:ascii="Calibri" w:eastAsia="Times New Roman" w:hAnsi="Calibri" w:cs="Times New Roman"/>
      <w:sz w:val="24"/>
      <w:szCs w:val="24"/>
      <w:lang w:val="en-US"/>
    </w:rPr>
  </w:style>
  <w:style w:type="character" w:customStyle="1" w:styleId="Ttulo8Char">
    <w:name w:val="Título 8 Char"/>
    <w:basedOn w:val="Fontepargpadro"/>
    <w:link w:val="Ttulo8"/>
    <w:uiPriority w:val="9"/>
    <w:semiHidden/>
    <w:rsid w:val="00FE27E8"/>
    <w:rPr>
      <w:rFonts w:ascii="Calibri" w:eastAsia="Times New Roman" w:hAnsi="Calibri" w:cs="Times New Roman"/>
      <w:i/>
      <w:iCs/>
      <w:sz w:val="24"/>
      <w:szCs w:val="24"/>
      <w:lang w:val="en-US"/>
    </w:rPr>
  </w:style>
  <w:style w:type="character" w:customStyle="1" w:styleId="Ttulo9Char">
    <w:name w:val="Título 9 Char"/>
    <w:basedOn w:val="Fontepargpadro"/>
    <w:link w:val="Ttulo9"/>
    <w:uiPriority w:val="9"/>
    <w:semiHidden/>
    <w:rsid w:val="00FE27E8"/>
    <w:rPr>
      <w:rFonts w:ascii="Cambria" w:eastAsia="Times New Roman" w:hAnsi="Cambria" w:cs="Times New Roman"/>
      <w:lang w:val="en-US"/>
    </w:rPr>
  </w:style>
  <w:style w:type="character" w:customStyle="1" w:styleId="Ttulo2Char1">
    <w:name w:val="Título 2 Char1"/>
    <w:uiPriority w:val="9"/>
    <w:rsid w:val="00FE27E8"/>
    <w:rPr>
      <w:rFonts w:ascii="Cambria" w:eastAsia="Times New Roman" w:hAnsi="Cambria" w:cs="Times New Roman"/>
      <w:b/>
      <w:bCs/>
      <w:i/>
      <w:iCs/>
      <w:sz w:val="28"/>
      <w:szCs w:val="28"/>
      <w:lang w:eastAsia="en-US"/>
    </w:rPr>
  </w:style>
  <w:style w:type="paragraph" w:styleId="Cabealho">
    <w:name w:val="header"/>
    <w:basedOn w:val="Normal"/>
    <w:link w:val="CabealhoChar"/>
    <w:uiPriority w:val="99"/>
    <w:unhideWhenUsed/>
    <w:rsid w:val="00FE27E8"/>
    <w:pPr>
      <w:tabs>
        <w:tab w:val="center" w:pos="4252"/>
        <w:tab w:val="right" w:pos="8504"/>
      </w:tabs>
    </w:pPr>
  </w:style>
  <w:style w:type="character" w:customStyle="1" w:styleId="CabealhoChar">
    <w:name w:val="Cabeçalho Char"/>
    <w:basedOn w:val="Fontepargpadro"/>
    <w:link w:val="Cabealho"/>
    <w:uiPriority w:val="99"/>
    <w:rsid w:val="00FE27E8"/>
    <w:rPr>
      <w:rFonts w:ascii="Calibri" w:eastAsia="Calibri" w:hAnsi="Calibri" w:cs="Times New Roman"/>
    </w:rPr>
  </w:style>
  <w:style w:type="paragraph" w:styleId="Rodap">
    <w:name w:val="footer"/>
    <w:basedOn w:val="Normal"/>
    <w:link w:val="RodapChar"/>
    <w:uiPriority w:val="99"/>
    <w:unhideWhenUsed/>
    <w:rsid w:val="00FE27E8"/>
    <w:pPr>
      <w:tabs>
        <w:tab w:val="center" w:pos="4252"/>
        <w:tab w:val="right" w:pos="8504"/>
      </w:tabs>
    </w:pPr>
  </w:style>
  <w:style w:type="character" w:customStyle="1" w:styleId="RodapChar">
    <w:name w:val="Rodapé Char"/>
    <w:basedOn w:val="Fontepargpadro"/>
    <w:link w:val="Rodap"/>
    <w:uiPriority w:val="99"/>
    <w:rsid w:val="00FE27E8"/>
    <w:rPr>
      <w:rFonts w:ascii="Calibri" w:eastAsia="Calibri" w:hAnsi="Calibri" w:cs="Times New Roman"/>
    </w:rPr>
  </w:style>
  <w:style w:type="character" w:styleId="Refdecomentrio">
    <w:name w:val="annotation reference"/>
    <w:rsid w:val="00FE27E8"/>
    <w:rPr>
      <w:sz w:val="16"/>
      <w:szCs w:val="16"/>
    </w:rPr>
  </w:style>
  <w:style w:type="paragraph" w:customStyle="1" w:styleId="ListaColorida-nfase11">
    <w:name w:val="Lista Colorida - Ênfase 11"/>
    <w:basedOn w:val="Normal"/>
    <w:uiPriority w:val="34"/>
    <w:qFormat/>
    <w:rsid w:val="00FE27E8"/>
    <w:pPr>
      <w:spacing w:after="0" w:line="240" w:lineRule="auto"/>
      <w:ind w:left="720"/>
      <w:contextualSpacing/>
    </w:pPr>
    <w:rPr>
      <w:rFonts w:ascii="Times New Roman" w:eastAsia="Times New Roman" w:hAnsi="Times New Roman"/>
      <w:sz w:val="24"/>
      <w:szCs w:val="24"/>
      <w:lang w:val="en-US"/>
    </w:rPr>
  </w:style>
  <w:style w:type="paragraph" w:styleId="Textodecomentrio">
    <w:name w:val="annotation text"/>
    <w:basedOn w:val="Normal"/>
    <w:link w:val="TextodecomentrioChar"/>
    <w:uiPriority w:val="99"/>
    <w:rsid w:val="00FE27E8"/>
    <w:pPr>
      <w:spacing w:after="0" w:line="240" w:lineRule="auto"/>
    </w:pPr>
    <w:rPr>
      <w:rFonts w:ascii="Times New Roman" w:eastAsia="Times New Roman" w:hAnsi="Times New Roman"/>
      <w:sz w:val="20"/>
      <w:szCs w:val="20"/>
    </w:rPr>
  </w:style>
  <w:style w:type="character" w:customStyle="1" w:styleId="TextodecomentrioChar">
    <w:name w:val="Texto de comentário Char"/>
    <w:basedOn w:val="Fontepargpadro"/>
    <w:link w:val="Textodecomentrio"/>
    <w:uiPriority w:val="99"/>
    <w:rsid w:val="00FE27E8"/>
    <w:rPr>
      <w:rFonts w:ascii="Times New Roman" w:eastAsia="Times New Roman" w:hAnsi="Times New Roman" w:cs="Times New Roman"/>
      <w:sz w:val="20"/>
      <w:szCs w:val="20"/>
    </w:rPr>
  </w:style>
  <w:style w:type="paragraph" w:styleId="Textodebalo">
    <w:name w:val="Balloon Text"/>
    <w:basedOn w:val="Normal"/>
    <w:link w:val="TextodebaloChar"/>
    <w:uiPriority w:val="99"/>
    <w:unhideWhenUsed/>
    <w:rsid w:val="00FE27E8"/>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rsid w:val="00FE27E8"/>
    <w:rPr>
      <w:rFonts w:ascii="Tahoma" w:eastAsia="Calibri" w:hAnsi="Tahoma" w:cs="Times New Roman"/>
      <w:sz w:val="16"/>
      <w:szCs w:val="16"/>
    </w:rPr>
  </w:style>
  <w:style w:type="paragraph" w:styleId="Assuntodocomentrio">
    <w:name w:val="annotation subject"/>
    <w:basedOn w:val="Textodecomentrio"/>
    <w:next w:val="Textodecomentrio"/>
    <w:link w:val="AssuntodocomentrioChar"/>
    <w:uiPriority w:val="99"/>
    <w:semiHidden/>
    <w:unhideWhenUsed/>
    <w:rsid w:val="00FE27E8"/>
    <w:pPr>
      <w:spacing w:after="200" w:line="276" w:lineRule="auto"/>
    </w:pPr>
    <w:rPr>
      <w:b/>
      <w:bCs/>
    </w:rPr>
  </w:style>
  <w:style w:type="character" w:customStyle="1" w:styleId="AssuntodocomentrioChar">
    <w:name w:val="Assunto do comentário Char"/>
    <w:basedOn w:val="TextodecomentrioChar"/>
    <w:link w:val="Assuntodocomentrio"/>
    <w:uiPriority w:val="99"/>
    <w:semiHidden/>
    <w:rsid w:val="00FE27E8"/>
    <w:rPr>
      <w:rFonts w:ascii="Times New Roman" w:eastAsia="Times New Roman" w:hAnsi="Times New Roman" w:cs="Times New Roman"/>
      <w:b/>
      <w:bCs/>
      <w:sz w:val="20"/>
      <w:szCs w:val="20"/>
    </w:rPr>
  </w:style>
  <w:style w:type="character" w:styleId="Hyperlink">
    <w:name w:val="Hyperlink"/>
    <w:uiPriority w:val="99"/>
    <w:rsid w:val="00FE27E8"/>
    <w:rPr>
      <w:color w:val="0000FF"/>
      <w:u w:val="single"/>
    </w:rPr>
  </w:style>
  <w:style w:type="paragraph" w:styleId="Corpodetexto">
    <w:name w:val="Body Text"/>
    <w:basedOn w:val="Normal"/>
    <w:link w:val="CorpodetextoChar"/>
    <w:uiPriority w:val="99"/>
    <w:rsid w:val="00FE27E8"/>
    <w:pPr>
      <w:spacing w:after="0" w:line="360" w:lineRule="auto"/>
      <w:jc w:val="both"/>
    </w:pPr>
    <w:rPr>
      <w:rFonts w:ascii="Arial" w:eastAsia="Times New Roman" w:hAnsi="Arial"/>
      <w:sz w:val="20"/>
      <w:szCs w:val="20"/>
    </w:rPr>
  </w:style>
  <w:style w:type="character" w:customStyle="1" w:styleId="CorpodetextoChar">
    <w:name w:val="Corpo de texto Char"/>
    <w:basedOn w:val="Fontepargpadro"/>
    <w:link w:val="Corpodetexto"/>
    <w:uiPriority w:val="99"/>
    <w:rsid w:val="00FE27E8"/>
    <w:rPr>
      <w:rFonts w:ascii="Arial" w:eastAsia="Times New Roman" w:hAnsi="Arial" w:cs="Times New Roman"/>
      <w:sz w:val="20"/>
      <w:szCs w:val="20"/>
    </w:rPr>
  </w:style>
  <w:style w:type="character" w:styleId="Forte">
    <w:name w:val="Strong"/>
    <w:uiPriority w:val="22"/>
    <w:qFormat/>
    <w:rsid w:val="00FE27E8"/>
    <w:rPr>
      <w:b/>
      <w:bCs/>
    </w:rPr>
  </w:style>
  <w:style w:type="paragraph" w:customStyle="1" w:styleId="Texto">
    <w:name w:val="Texto"/>
    <w:basedOn w:val="Normal"/>
    <w:rsid w:val="00FE27E8"/>
    <w:pPr>
      <w:spacing w:after="240" w:line="240" w:lineRule="auto"/>
      <w:jc w:val="both"/>
    </w:pPr>
    <w:rPr>
      <w:rFonts w:ascii="Arial" w:eastAsia="Times New Roman" w:hAnsi="Arial" w:cs="Arial"/>
      <w:szCs w:val="24"/>
      <w:lang w:eastAsia="pt-BR"/>
    </w:rPr>
  </w:style>
  <w:style w:type="character" w:customStyle="1" w:styleId="cep">
    <w:name w:val="cep"/>
    <w:basedOn w:val="Fontepargpadro"/>
    <w:rsid w:val="00FE27E8"/>
  </w:style>
  <w:style w:type="character" w:customStyle="1" w:styleId="rodapeseplagend">
    <w:name w:val="rodape_seplag_end"/>
    <w:basedOn w:val="Fontepargpadro"/>
    <w:rsid w:val="00FE27E8"/>
  </w:style>
  <w:style w:type="paragraph" w:styleId="EndereoHTML">
    <w:name w:val="HTML Address"/>
    <w:basedOn w:val="Normal"/>
    <w:link w:val="EndereoHTMLChar"/>
    <w:rsid w:val="00FE27E8"/>
    <w:pPr>
      <w:spacing w:after="0" w:line="240" w:lineRule="auto"/>
    </w:pPr>
    <w:rPr>
      <w:rFonts w:ascii="Times New Roman" w:eastAsia="Times New Roman" w:hAnsi="Times New Roman"/>
      <w:i/>
      <w:iCs/>
      <w:sz w:val="24"/>
      <w:szCs w:val="24"/>
    </w:rPr>
  </w:style>
  <w:style w:type="character" w:customStyle="1" w:styleId="EndereoHTMLChar">
    <w:name w:val="Endereço HTML Char"/>
    <w:basedOn w:val="Fontepargpadro"/>
    <w:link w:val="EndereoHTML"/>
    <w:rsid w:val="00FE27E8"/>
    <w:rPr>
      <w:rFonts w:ascii="Times New Roman" w:eastAsia="Times New Roman" w:hAnsi="Times New Roman" w:cs="Times New Roman"/>
      <w:i/>
      <w:iCs/>
      <w:sz w:val="24"/>
      <w:szCs w:val="24"/>
    </w:rPr>
  </w:style>
  <w:style w:type="character" w:customStyle="1" w:styleId="endereco">
    <w:name w:val="endereco"/>
    <w:basedOn w:val="Fontepargpadro"/>
    <w:rsid w:val="00FE27E8"/>
  </w:style>
  <w:style w:type="paragraph" w:styleId="Corpodetexto2">
    <w:name w:val="Body Text 2"/>
    <w:basedOn w:val="Normal"/>
    <w:link w:val="Corpodetexto2Char"/>
    <w:rsid w:val="00FE27E8"/>
    <w:pPr>
      <w:spacing w:after="120" w:line="480" w:lineRule="auto"/>
    </w:pPr>
    <w:rPr>
      <w:rFonts w:ascii="Times New Roman" w:eastAsia="Times New Roman" w:hAnsi="Times New Roman"/>
      <w:sz w:val="20"/>
      <w:szCs w:val="20"/>
    </w:rPr>
  </w:style>
  <w:style w:type="character" w:customStyle="1" w:styleId="Corpodetexto2Char">
    <w:name w:val="Corpo de texto 2 Char"/>
    <w:basedOn w:val="Fontepargpadro"/>
    <w:link w:val="Corpodetexto2"/>
    <w:rsid w:val="00FE27E8"/>
    <w:rPr>
      <w:rFonts w:ascii="Times New Roman" w:eastAsia="Times New Roman" w:hAnsi="Times New Roman" w:cs="Times New Roman"/>
      <w:sz w:val="20"/>
      <w:szCs w:val="20"/>
    </w:rPr>
  </w:style>
  <w:style w:type="paragraph" w:styleId="Ttulo">
    <w:name w:val="Title"/>
    <w:basedOn w:val="Normal"/>
    <w:link w:val="TtuloChar"/>
    <w:uiPriority w:val="10"/>
    <w:qFormat/>
    <w:rsid w:val="00FE27E8"/>
    <w:pPr>
      <w:spacing w:after="0" w:line="240" w:lineRule="auto"/>
      <w:jc w:val="center"/>
    </w:pPr>
    <w:rPr>
      <w:rFonts w:ascii="Arial Narrow" w:eastAsia="Times New Roman" w:hAnsi="Arial Narrow"/>
      <w:b/>
      <w:sz w:val="28"/>
      <w:szCs w:val="20"/>
      <w:lang w:eastAsia="pt-BR"/>
    </w:rPr>
  </w:style>
  <w:style w:type="character" w:customStyle="1" w:styleId="TtuloChar">
    <w:name w:val="Título Char"/>
    <w:basedOn w:val="Fontepargpadro"/>
    <w:link w:val="Ttulo"/>
    <w:uiPriority w:val="10"/>
    <w:rsid w:val="00FE27E8"/>
    <w:rPr>
      <w:rFonts w:ascii="Arial Narrow" w:eastAsia="Times New Roman" w:hAnsi="Arial Narrow" w:cs="Times New Roman"/>
      <w:b/>
      <w:sz w:val="28"/>
      <w:szCs w:val="20"/>
      <w:lang w:eastAsia="pt-BR"/>
    </w:rPr>
  </w:style>
  <w:style w:type="paragraph" w:styleId="MapadoDocumento">
    <w:name w:val="Document Map"/>
    <w:basedOn w:val="Normal"/>
    <w:link w:val="MapadoDocumentoChar"/>
    <w:uiPriority w:val="99"/>
    <w:semiHidden/>
    <w:unhideWhenUsed/>
    <w:rsid w:val="00FE27E8"/>
    <w:rPr>
      <w:rFonts w:ascii="Tahoma" w:hAnsi="Tahoma"/>
      <w:sz w:val="16"/>
      <w:szCs w:val="16"/>
    </w:rPr>
  </w:style>
  <w:style w:type="character" w:customStyle="1" w:styleId="MapadoDocumentoChar">
    <w:name w:val="Mapa do Documento Char"/>
    <w:basedOn w:val="Fontepargpadro"/>
    <w:link w:val="MapadoDocumento"/>
    <w:uiPriority w:val="99"/>
    <w:semiHidden/>
    <w:rsid w:val="00FE27E8"/>
    <w:rPr>
      <w:rFonts w:ascii="Tahoma" w:eastAsia="Calibri" w:hAnsi="Tahoma" w:cs="Times New Roman"/>
      <w:sz w:val="16"/>
      <w:szCs w:val="16"/>
    </w:rPr>
  </w:style>
  <w:style w:type="paragraph" w:styleId="Textodenotaderodap">
    <w:name w:val="footnote text"/>
    <w:basedOn w:val="Normal"/>
    <w:link w:val="TextodenotaderodapChar"/>
    <w:unhideWhenUsed/>
    <w:rsid w:val="00FE27E8"/>
    <w:rPr>
      <w:sz w:val="20"/>
      <w:szCs w:val="20"/>
    </w:rPr>
  </w:style>
  <w:style w:type="character" w:customStyle="1" w:styleId="TextodenotaderodapChar">
    <w:name w:val="Texto de nota de rodapé Char"/>
    <w:basedOn w:val="Fontepargpadro"/>
    <w:link w:val="Textodenotaderodap"/>
    <w:rsid w:val="00FE27E8"/>
    <w:rPr>
      <w:rFonts w:ascii="Calibri" w:eastAsia="Calibri" w:hAnsi="Calibri" w:cs="Times New Roman"/>
      <w:sz w:val="20"/>
      <w:szCs w:val="20"/>
    </w:rPr>
  </w:style>
  <w:style w:type="character" w:styleId="Refdenotaderodap">
    <w:name w:val="footnote reference"/>
    <w:unhideWhenUsed/>
    <w:rsid w:val="00FE27E8"/>
    <w:rPr>
      <w:vertAlign w:val="superscript"/>
    </w:rPr>
  </w:style>
  <w:style w:type="character" w:customStyle="1" w:styleId="CMACHADO">
    <w:name w:val="C.MACHADO"/>
    <w:semiHidden/>
    <w:rsid w:val="00FE27E8"/>
    <w:rPr>
      <w:rFonts w:ascii="Century Gothic" w:hAnsi="Century Gothic"/>
      <w:b w:val="0"/>
      <w:bCs w:val="0"/>
      <w:i w:val="0"/>
      <w:iCs w:val="0"/>
      <w:strike w:val="0"/>
      <w:color w:val="auto"/>
      <w:sz w:val="24"/>
      <w:szCs w:val="24"/>
      <w:u w:val="none"/>
    </w:rPr>
  </w:style>
  <w:style w:type="character" w:styleId="HiperlinkVisitado">
    <w:name w:val="FollowedHyperlink"/>
    <w:uiPriority w:val="99"/>
    <w:semiHidden/>
    <w:unhideWhenUsed/>
    <w:rsid w:val="00FE27E8"/>
    <w:rPr>
      <w:color w:val="800080"/>
      <w:u w:val="single"/>
    </w:rPr>
  </w:style>
  <w:style w:type="paragraph" w:customStyle="1" w:styleId="textolegal0">
    <w:name w:val="textolegal"/>
    <w:basedOn w:val="Normal"/>
    <w:rsid w:val="00FE27E8"/>
    <w:pPr>
      <w:spacing w:before="120" w:after="120" w:line="240" w:lineRule="auto"/>
      <w:jc w:val="both"/>
    </w:pPr>
    <w:rPr>
      <w:rFonts w:ascii="Arial" w:eastAsia="Times New Roman" w:hAnsi="Arial" w:cs="Arial"/>
      <w:sz w:val="24"/>
      <w:szCs w:val="24"/>
      <w:lang w:eastAsia="pt-BR"/>
    </w:rPr>
  </w:style>
  <w:style w:type="table" w:customStyle="1" w:styleId="SombreamentoClaro-nfase11">
    <w:name w:val="Sombreamento Claro - Ênfase 11"/>
    <w:basedOn w:val="Tabelanormal"/>
    <w:uiPriority w:val="60"/>
    <w:rsid w:val="00FE27E8"/>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FE27E8"/>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FE27E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FE27E8"/>
    <w:rPr>
      <w:rFonts w:ascii="Calibri" w:eastAsia="Calibri" w:hAnsi="Calibri" w:cs="Times New Roman"/>
      <w:sz w:val="20"/>
      <w:szCs w:val="20"/>
    </w:rPr>
  </w:style>
  <w:style w:type="character" w:customStyle="1" w:styleId="Caracteresdenotaderodap">
    <w:name w:val="Caracteres de nota de rodapé"/>
    <w:rsid w:val="00FE27E8"/>
    <w:rPr>
      <w:rFonts w:cs="Times New Roman"/>
      <w:vertAlign w:val="superscript"/>
    </w:rPr>
  </w:style>
  <w:style w:type="paragraph" w:customStyle="1" w:styleId="Contedodatabela">
    <w:name w:val="Conteúdo da tabela"/>
    <w:basedOn w:val="Normal"/>
    <w:rsid w:val="00FE27E8"/>
    <w:pPr>
      <w:suppressLineNumbers/>
      <w:suppressAutoHyphens/>
      <w:spacing w:after="0" w:line="240" w:lineRule="auto"/>
    </w:pPr>
    <w:rPr>
      <w:rFonts w:ascii="Times New Roman" w:eastAsia="Times New Roman" w:hAnsi="Times New Roman"/>
      <w:sz w:val="24"/>
      <w:szCs w:val="24"/>
      <w:lang w:eastAsia="ar-SA"/>
    </w:rPr>
  </w:style>
  <w:style w:type="paragraph" w:customStyle="1" w:styleId="Noparagraphstyle">
    <w:name w:val="[No paragraph style]"/>
    <w:rsid w:val="00FE27E8"/>
    <w:pPr>
      <w:widowControl w:val="0"/>
      <w:suppressAutoHyphens/>
      <w:autoSpaceDE w:val="0"/>
      <w:spacing w:after="0" w:line="288" w:lineRule="auto"/>
      <w:textAlignment w:val="center"/>
    </w:pPr>
    <w:rPr>
      <w:rFonts w:ascii="Times" w:eastAsia="Times New Roman" w:hAnsi="Times" w:cs="Times New Roman"/>
      <w:color w:val="000000"/>
      <w:sz w:val="24"/>
      <w:szCs w:val="24"/>
      <w:lang w:val="en-US"/>
    </w:rPr>
  </w:style>
  <w:style w:type="paragraph" w:customStyle="1" w:styleId="PadroLTGliederung1">
    <w:name w:val="Padrão~LT~Gliederung 1"/>
    <w:rsid w:val="00FE27E8"/>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50" w:after="0" w:line="96" w:lineRule="auto"/>
      <w:ind w:left="507"/>
    </w:pPr>
    <w:rPr>
      <w:rFonts w:ascii="Lucida Sans Unicode" w:eastAsia="Lucida Sans Unicode" w:hAnsi="Lucida Sans Unicode" w:cs="Times New Roman"/>
      <w:color w:val="000000"/>
      <w:kern w:val="1"/>
      <w:sz w:val="60"/>
      <w:szCs w:val="60"/>
      <w:lang w:eastAsia="ar-SA"/>
    </w:rPr>
  </w:style>
  <w:style w:type="paragraph" w:styleId="CabealhodoSumrio">
    <w:name w:val="TOC Heading"/>
    <w:basedOn w:val="Ttulo1"/>
    <w:next w:val="Normal"/>
    <w:uiPriority w:val="39"/>
    <w:unhideWhenUsed/>
    <w:qFormat/>
    <w:rsid w:val="00FE27E8"/>
    <w:pPr>
      <w:keepLines/>
      <w:spacing w:before="480" w:after="0" w:line="276" w:lineRule="auto"/>
      <w:outlineLvl w:val="9"/>
    </w:pPr>
    <w:rPr>
      <w:rFonts w:ascii="Cambria" w:hAnsi="Cambria"/>
      <w:color w:val="365F91"/>
      <w:kern w:val="0"/>
      <w:sz w:val="28"/>
      <w:szCs w:val="28"/>
    </w:rPr>
  </w:style>
  <w:style w:type="paragraph" w:customStyle="1" w:styleId="Preformatted">
    <w:name w:val="Preformatted"/>
    <w:basedOn w:val="Normal"/>
    <w:uiPriority w:val="99"/>
    <w:rsid w:val="00FE27E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Lucida Sans Unicode" w:hAnsi="Courier New" w:cs="Tahoma"/>
      <w:kern w:val="1"/>
      <w:sz w:val="20"/>
      <w:szCs w:val="20"/>
      <w:lang w:eastAsia="pt-BR" w:bidi="pt-BR"/>
    </w:rPr>
  </w:style>
  <w:style w:type="paragraph" w:styleId="Sumrio1">
    <w:name w:val="toc 1"/>
    <w:basedOn w:val="Normal"/>
    <w:next w:val="Normal"/>
    <w:autoRedefine/>
    <w:uiPriority w:val="39"/>
    <w:unhideWhenUsed/>
    <w:qFormat/>
    <w:rsid w:val="00FE27E8"/>
    <w:pPr>
      <w:tabs>
        <w:tab w:val="left" w:pos="426"/>
        <w:tab w:val="right" w:leader="dot" w:pos="10763"/>
      </w:tabs>
      <w:spacing w:after="100"/>
    </w:pPr>
  </w:style>
  <w:style w:type="paragraph" w:styleId="Sumrio2">
    <w:name w:val="toc 2"/>
    <w:basedOn w:val="Normal"/>
    <w:next w:val="Normal"/>
    <w:autoRedefine/>
    <w:uiPriority w:val="39"/>
    <w:unhideWhenUsed/>
    <w:qFormat/>
    <w:rsid w:val="00FE27E8"/>
    <w:pPr>
      <w:tabs>
        <w:tab w:val="left" w:pos="880"/>
        <w:tab w:val="right" w:leader="dot" w:pos="8494"/>
      </w:tabs>
      <w:spacing w:after="100"/>
      <w:ind w:left="220"/>
    </w:pPr>
    <w:rPr>
      <w:noProof/>
    </w:rPr>
  </w:style>
  <w:style w:type="character" w:styleId="nfaseIntensa">
    <w:name w:val="Intense Emphasis"/>
    <w:uiPriority w:val="21"/>
    <w:qFormat/>
    <w:rsid w:val="00FE27E8"/>
    <w:rPr>
      <w:b/>
      <w:bCs/>
      <w:i/>
      <w:iCs/>
      <w:color w:val="4F81BD"/>
    </w:rPr>
  </w:style>
  <w:style w:type="paragraph" w:customStyle="1" w:styleId="Default">
    <w:name w:val="Default"/>
    <w:rsid w:val="00FE27E8"/>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andard">
    <w:name w:val="Standard"/>
    <w:rsid w:val="00FE27E8"/>
    <w:pPr>
      <w:suppressAutoHyphens/>
      <w:autoSpaceDN w:val="0"/>
      <w:spacing w:after="200" w:line="276" w:lineRule="auto"/>
      <w:textAlignment w:val="baseline"/>
    </w:pPr>
    <w:rPr>
      <w:rFonts w:ascii="Calibri" w:eastAsia="SimSun" w:hAnsi="Calibri" w:cs="Tahoma"/>
      <w:kern w:val="3"/>
      <w:lang w:eastAsia="pt-BR"/>
    </w:rPr>
  </w:style>
  <w:style w:type="paragraph" w:styleId="Sumrio3">
    <w:name w:val="toc 3"/>
    <w:basedOn w:val="Normal"/>
    <w:next w:val="Normal"/>
    <w:autoRedefine/>
    <w:uiPriority w:val="39"/>
    <w:unhideWhenUsed/>
    <w:qFormat/>
    <w:rsid w:val="00FE27E8"/>
    <w:pPr>
      <w:spacing w:after="100"/>
      <w:ind w:left="440"/>
    </w:pPr>
  </w:style>
  <w:style w:type="paragraph" w:styleId="Sumrio4">
    <w:name w:val="toc 4"/>
    <w:basedOn w:val="Normal"/>
    <w:next w:val="Normal"/>
    <w:autoRedefine/>
    <w:uiPriority w:val="39"/>
    <w:unhideWhenUsed/>
    <w:rsid w:val="00FE27E8"/>
    <w:pPr>
      <w:spacing w:after="100"/>
      <w:ind w:left="660"/>
    </w:pPr>
    <w:rPr>
      <w:rFonts w:eastAsia="Times New Roman"/>
      <w:lang w:eastAsia="pt-BR"/>
    </w:rPr>
  </w:style>
  <w:style w:type="paragraph" w:styleId="Sumrio5">
    <w:name w:val="toc 5"/>
    <w:basedOn w:val="Normal"/>
    <w:next w:val="Normal"/>
    <w:autoRedefine/>
    <w:uiPriority w:val="39"/>
    <w:unhideWhenUsed/>
    <w:rsid w:val="00FE27E8"/>
    <w:pPr>
      <w:spacing w:after="100"/>
      <w:ind w:left="880"/>
    </w:pPr>
    <w:rPr>
      <w:rFonts w:eastAsia="Times New Roman"/>
      <w:lang w:eastAsia="pt-BR"/>
    </w:rPr>
  </w:style>
  <w:style w:type="paragraph" w:styleId="Sumrio6">
    <w:name w:val="toc 6"/>
    <w:basedOn w:val="Normal"/>
    <w:next w:val="Normal"/>
    <w:autoRedefine/>
    <w:uiPriority w:val="39"/>
    <w:unhideWhenUsed/>
    <w:rsid w:val="00FE27E8"/>
    <w:pPr>
      <w:spacing w:after="100"/>
      <w:ind w:left="1100"/>
    </w:pPr>
    <w:rPr>
      <w:rFonts w:eastAsia="Times New Roman"/>
      <w:lang w:eastAsia="pt-BR"/>
    </w:rPr>
  </w:style>
  <w:style w:type="paragraph" w:styleId="Sumrio7">
    <w:name w:val="toc 7"/>
    <w:basedOn w:val="Normal"/>
    <w:next w:val="Normal"/>
    <w:autoRedefine/>
    <w:uiPriority w:val="39"/>
    <w:unhideWhenUsed/>
    <w:rsid w:val="00FE27E8"/>
    <w:pPr>
      <w:spacing w:after="100"/>
      <w:ind w:left="1320"/>
    </w:pPr>
    <w:rPr>
      <w:rFonts w:eastAsia="Times New Roman"/>
      <w:lang w:eastAsia="pt-BR"/>
    </w:rPr>
  </w:style>
  <w:style w:type="paragraph" w:styleId="Sumrio8">
    <w:name w:val="toc 8"/>
    <w:basedOn w:val="Normal"/>
    <w:next w:val="Normal"/>
    <w:autoRedefine/>
    <w:uiPriority w:val="39"/>
    <w:unhideWhenUsed/>
    <w:rsid w:val="00FE27E8"/>
    <w:pPr>
      <w:spacing w:after="100"/>
      <w:ind w:left="1540"/>
    </w:pPr>
    <w:rPr>
      <w:rFonts w:eastAsia="Times New Roman"/>
      <w:lang w:eastAsia="pt-BR"/>
    </w:rPr>
  </w:style>
  <w:style w:type="paragraph" w:styleId="Sumrio9">
    <w:name w:val="toc 9"/>
    <w:basedOn w:val="Normal"/>
    <w:next w:val="Normal"/>
    <w:autoRedefine/>
    <w:uiPriority w:val="39"/>
    <w:unhideWhenUsed/>
    <w:rsid w:val="00FE27E8"/>
    <w:pPr>
      <w:spacing w:after="100"/>
      <w:ind w:left="1760"/>
    </w:pPr>
    <w:rPr>
      <w:rFonts w:eastAsia="Times New Roman"/>
      <w:lang w:eastAsia="pt-BR"/>
    </w:rPr>
  </w:style>
  <w:style w:type="paragraph" w:styleId="Reviso">
    <w:name w:val="Revision"/>
    <w:hidden/>
    <w:uiPriority w:val="99"/>
    <w:semiHidden/>
    <w:rsid w:val="00FE27E8"/>
    <w:pPr>
      <w:spacing w:after="0" w:line="240" w:lineRule="auto"/>
    </w:pPr>
    <w:rPr>
      <w:rFonts w:ascii="Calibri" w:eastAsia="Calibri" w:hAnsi="Calibri" w:cs="Times New Roman"/>
    </w:rPr>
  </w:style>
  <w:style w:type="paragraph" w:customStyle="1" w:styleId="western">
    <w:name w:val="western"/>
    <w:basedOn w:val="Normal"/>
    <w:rsid w:val="00FE27E8"/>
    <w:pPr>
      <w:spacing w:before="100" w:after="119" w:line="240" w:lineRule="auto"/>
    </w:pPr>
    <w:rPr>
      <w:rFonts w:ascii="Times New Roman" w:eastAsia="Times New Roman" w:hAnsi="Times New Roman"/>
      <w:sz w:val="24"/>
      <w:szCs w:val="24"/>
      <w:lang w:eastAsia="ar-SA"/>
    </w:rPr>
  </w:style>
  <w:style w:type="paragraph" w:styleId="SemEspaamento">
    <w:name w:val="No Spacing"/>
    <w:link w:val="SemEspaamentoChar"/>
    <w:uiPriority w:val="1"/>
    <w:qFormat/>
    <w:rsid w:val="00FE27E8"/>
    <w:pPr>
      <w:spacing w:after="0" w:line="240" w:lineRule="auto"/>
    </w:pPr>
    <w:rPr>
      <w:rFonts w:ascii="Calibri" w:eastAsia="Times New Roman" w:hAnsi="Calibri" w:cs="Times New Roman"/>
      <w:lang w:eastAsia="pt-BR"/>
    </w:rPr>
  </w:style>
  <w:style w:type="character" w:customStyle="1" w:styleId="SemEspaamentoChar">
    <w:name w:val="Sem Espaçamento Char"/>
    <w:link w:val="SemEspaamento"/>
    <w:uiPriority w:val="1"/>
    <w:rsid w:val="00FE27E8"/>
    <w:rPr>
      <w:rFonts w:ascii="Calibri" w:eastAsia="Times New Roman" w:hAnsi="Calibri" w:cs="Times New Roman"/>
      <w:lang w:eastAsia="pt-BR"/>
    </w:rPr>
  </w:style>
  <w:style w:type="character" w:styleId="nfase">
    <w:name w:val="Emphasis"/>
    <w:uiPriority w:val="20"/>
    <w:qFormat/>
    <w:rsid w:val="00FE27E8"/>
    <w:rPr>
      <w:i/>
      <w:iCs/>
    </w:rPr>
  </w:style>
  <w:style w:type="character" w:customStyle="1" w:styleId="apple-converted-space">
    <w:name w:val="apple-converted-space"/>
    <w:basedOn w:val="Fontepargpadro"/>
    <w:rsid w:val="00FE27E8"/>
  </w:style>
  <w:style w:type="character" w:customStyle="1" w:styleId="WW8Num1z0">
    <w:name w:val="WW8Num1z0"/>
    <w:rsid w:val="00FE27E8"/>
  </w:style>
  <w:style w:type="character" w:customStyle="1" w:styleId="WW8Num1z1">
    <w:name w:val="WW8Num1z1"/>
    <w:rsid w:val="00FE27E8"/>
  </w:style>
  <w:style w:type="character" w:customStyle="1" w:styleId="WW8Num1z2">
    <w:name w:val="WW8Num1z2"/>
    <w:rsid w:val="00FE27E8"/>
  </w:style>
  <w:style w:type="character" w:customStyle="1" w:styleId="WW8Num1z3">
    <w:name w:val="WW8Num1z3"/>
    <w:rsid w:val="00FE27E8"/>
  </w:style>
  <w:style w:type="character" w:customStyle="1" w:styleId="WW8Num1z4">
    <w:name w:val="WW8Num1z4"/>
    <w:rsid w:val="00FE27E8"/>
  </w:style>
  <w:style w:type="character" w:customStyle="1" w:styleId="WW8Num1z5">
    <w:name w:val="WW8Num1z5"/>
    <w:rsid w:val="00FE27E8"/>
  </w:style>
  <w:style w:type="character" w:customStyle="1" w:styleId="WW8Num1z6">
    <w:name w:val="WW8Num1z6"/>
    <w:rsid w:val="00FE27E8"/>
  </w:style>
  <w:style w:type="character" w:customStyle="1" w:styleId="WW8Num1z7">
    <w:name w:val="WW8Num1z7"/>
    <w:rsid w:val="00FE27E8"/>
  </w:style>
  <w:style w:type="character" w:customStyle="1" w:styleId="WW8Num1z8">
    <w:name w:val="WW8Num1z8"/>
    <w:rsid w:val="00FE27E8"/>
  </w:style>
  <w:style w:type="character" w:customStyle="1" w:styleId="WW8Num2z0">
    <w:name w:val="WW8Num2z0"/>
    <w:rsid w:val="00FE27E8"/>
    <w:rPr>
      <w:rFonts w:hint="default"/>
    </w:rPr>
  </w:style>
  <w:style w:type="character" w:customStyle="1" w:styleId="WW8Num2z1">
    <w:name w:val="WW8Num2z1"/>
    <w:rsid w:val="00FE27E8"/>
  </w:style>
  <w:style w:type="character" w:customStyle="1" w:styleId="WW8Num2z2">
    <w:name w:val="WW8Num2z2"/>
    <w:rsid w:val="00FE27E8"/>
  </w:style>
  <w:style w:type="character" w:customStyle="1" w:styleId="WW8Num2z3">
    <w:name w:val="WW8Num2z3"/>
    <w:rsid w:val="00FE27E8"/>
  </w:style>
  <w:style w:type="character" w:customStyle="1" w:styleId="WW8Num2z4">
    <w:name w:val="WW8Num2z4"/>
    <w:rsid w:val="00FE27E8"/>
  </w:style>
  <w:style w:type="character" w:customStyle="1" w:styleId="WW8Num2z5">
    <w:name w:val="WW8Num2z5"/>
    <w:rsid w:val="00FE27E8"/>
  </w:style>
  <w:style w:type="character" w:customStyle="1" w:styleId="WW8Num2z6">
    <w:name w:val="WW8Num2z6"/>
    <w:rsid w:val="00FE27E8"/>
  </w:style>
  <w:style w:type="character" w:customStyle="1" w:styleId="WW8Num2z7">
    <w:name w:val="WW8Num2z7"/>
    <w:rsid w:val="00FE27E8"/>
  </w:style>
  <w:style w:type="character" w:customStyle="1" w:styleId="WW8Num2z8">
    <w:name w:val="WW8Num2z8"/>
    <w:rsid w:val="00FE27E8"/>
  </w:style>
  <w:style w:type="character" w:customStyle="1" w:styleId="WW8Num3z0">
    <w:name w:val="WW8Num3z0"/>
    <w:rsid w:val="00FE27E8"/>
    <w:rPr>
      <w:rFonts w:hint="default"/>
    </w:rPr>
  </w:style>
  <w:style w:type="character" w:customStyle="1" w:styleId="WW8Num3z1">
    <w:name w:val="WW8Num3z1"/>
    <w:rsid w:val="00FE27E8"/>
  </w:style>
  <w:style w:type="character" w:customStyle="1" w:styleId="WW8Num3z2">
    <w:name w:val="WW8Num3z2"/>
    <w:rsid w:val="00FE27E8"/>
  </w:style>
  <w:style w:type="character" w:customStyle="1" w:styleId="WW8Num3z3">
    <w:name w:val="WW8Num3z3"/>
    <w:rsid w:val="00FE27E8"/>
  </w:style>
  <w:style w:type="character" w:customStyle="1" w:styleId="WW8Num3z4">
    <w:name w:val="WW8Num3z4"/>
    <w:rsid w:val="00FE27E8"/>
  </w:style>
  <w:style w:type="character" w:customStyle="1" w:styleId="WW8Num3z5">
    <w:name w:val="WW8Num3z5"/>
    <w:rsid w:val="00FE27E8"/>
  </w:style>
  <w:style w:type="character" w:customStyle="1" w:styleId="WW8Num3z6">
    <w:name w:val="WW8Num3z6"/>
    <w:rsid w:val="00FE27E8"/>
  </w:style>
  <w:style w:type="character" w:customStyle="1" w:styleId="WW8Num3z7">
    <w:name w:val="WW8Num3z7"/>
    <w:rsid w:val="00FE27E8"/>
  </w:style>
  <w:style w:type="character" w:customStyle="1" w:styleId="WW8Num3z8">
    <w:name w:val="WW8Num3z8"/>
    <w:rsid w:val="00FE27E8"/>
  </w:style>
  <w:style w:type="character" w:customStyle="1" w:styleId="WW8Num4z0">
    <w:name w:val="WW8Num4z0"/>
    <w:rsid w:val="00FE27E8"/>
    <w:rPr>
      <w:rFonts w:ascii="Symbol" w:hAnsi="Symbol" w:cs="Symbol" w:hint="default"/>
    </w:rPr>
  </w:style>
  <w:style w:type="character" w:customStyle="1" w:styleId="WW8Num4z1">
    <w:name w:val="WW8Num4z1"/>
    <w:rsid w:val="00FE27E8"/>
    <w:rPr>
      <w:rFonts w:ascii="Courier New" w:hAnsi="Courier New" w:cs="Courier New" w:hint="default"/>
    </w:rPr>
  </w:style>
  <w:style w:type="character" w:customStyle="1" w:styleId="WW8Num4z2">
    <w:name w:val="WW8Num4z2"/>
    <w:rsid w:val="00FE27E8"/>
    <w:rPr>
      <w:rFonts w:ascii="Wingdings" w:hAnsi="Wingdings" w:cs="Wingdings" w:hint="default"/>
    </w:rPr>
  </w:style>
  <w:style w:type="character" w:customStyle="1" w:styleId="WW8Num5z0">
    <w:name w:val="WW8Num5z0"/>
    <w:rsid w:val="00FE27E8"/>
    <w:rPr>
      <w:rFonts w:ascii="Symbol" w:hAnsi="Symbol" w:cs="Symbol" w:hint="default"/>
    </w:rPr>
  </w:style>
  <w:style w:type="character" w:customStyle="1" w:styleId="WW8Num5z1">
    <w:name w:val="WW8Num5z1"/>
    <w:rsid w:val="00FE27E8"/>
    <w:rPr>
      <w:rFonts w:ascii="Courier New" w:hAnsi="Courier New" w:cs="Courier New" w:hint="default"/>
    </w:rPr>
  </w:style>
  <w:style w:type="character" w:customStyle="1" w:styleId="WW8Num5z2">
    <w:name w:val="WW8Num5z2"/>
    <w:rsid w:val="00FE27E8"/>
    <w:rPr>
      <w:rFonts w:ascii="Wingdings" w:hAnsi="Wingdings" w:cs="Wingdings" w:hint="default"/>
    </w:rPr>
  </w:style>
  <w:style w:type="character" w:customStyle="1" w:styleId="WW8Num6z0">
    <w:name w:val="WW8Num6z0"/>
    <w:rsid w:val="00FE27E8"/>
    <w:rPr>
      <w:rFonts w:ascii="Symbol" w:hAnsi="Symbol" w:cs="Symbol" w:hint="default"/>
      <w:sz w:val="16"/>
      <w:szCs w:val="16"/>
    </w:rPr>
  </w:style>
  <w:style w:type="character" w:customStyle="1" w:styleId="WW8Num6z1">
    <w:name w:val="WW8Num6z1"/>
    <w:rsid w:val="00FE27E8"/>
    <w:rPr>
      <w:rFonts w:ascii="Courier New" w:hAnsi="Courier New" w:cs="Courier New" w:hint="default"/>
    </w:rPr>
  </w:style>
  <w:style w:type="character" w:customStyle="1" w:styleId="WW8Num6z2">
    <w:name w:val="WW8Num6z2"/>
    <w:rsid w:val="00FE27E8"/>
    <w:rPr>
      <w:rFonts w:ascii="Wingdings" w:hAnsi="Wingdings" w:cs="Wingdings" w:hint="default"/>
    </w:rPr>
  </w:style>
  <w:style w:type="character" w:customStyle="1" w:styleId="WW8Num7z0">
    <w:name w:val="WW8Num7z0"/>
    <w:rsid w:val="00FE27E8"/>
    <w:rPr>
      <w:rFonts w:ascii="Symbol" w:hAnsi="Symbol" w:cs="Symbol" w:hint="default"/>
    </w:rPr>
  </w:style>
  <w:style w:type="character" w:customStyle="1" w:styleId="WW8Num7z1">
    <w:name w:val="WW8Num7z1"/>
    <w:rsid w:val="00FE27E8"/>
    <w:rPr>
      <w:rFonts w:ascii="Courier New" w:hAnsi="Courier New" w:cs="Courier New" w:hint="default"/>
    </w:rPr>
  </w:style>
  <w:style w:type="character" w:customStyle="1" w:styleId="WW8Num7z2">
    <w:name w:val="WW8Num7z2"/>
    <w:rsid w:val="00FE27E8"/>
    <w:rPr>
      <w:rFonts w:ascii="Wingdings" w:hAnsi="Wingdings" w:cs="Wingdings" w:hint="default"/>
    </w:rPr>
  </w:style>
  <w:style w:type="character" w:customStyle="1" w:styleId="WW8Num8z0">
    <w:name w:val="WW8Num8z0"/>
    <w:rsid w:val="00FE27E8"/>
    <w:rPr>
      <w:rFonts w:ascii="Symbol" w:hAnsi="Symbol" w:cs="Symbol" w:hint="default"/>
    </w:rPr>
  </w:style>
  <w:style w:type="character" w:customStyle="1" w:styleId="WW8Num8z1">
    <w:name w:val="WW8Num8z1"/>
    <w:rsid w:val="00FE27E8"/>
    <w:rPr>
      <w:rFonts w:ascii="Courier New" w:hAnsi="Courier New" w:cs="Courier New" w:hint="default"/>
    </w:rPr>
  </w:style>
  <w:style w:type="character" w:customStyle="1" w:styleId="WW8Num8z2">
    <w:name w:val="WW8Num8z2"/>
    <w:rsid w:val="00FE27E8"/>
    <w:rPr>
      <w:rFonts w:ascii="Wingdings" w:hAnsi="Wingdings" w:cs="Wingdings" w:hint="default"/>
    </w:rPr>
  </w:style>
  <w:style w:type="character" w:customStyle="1" w:styleId="WW8Num9z0">
    <w:name w:val="WW8Num9z0"/>
    <w:rsid w:val="00FE27E8"/>
    <w:rPr>
      <w:rFonts w:hint="default"/>
    </w:rPr>
  </w:style>
  <w:style w:type="character" w:customStyle="1" w:styleId="WW8Num9z1">
    <w:name w:val="WW8Num9z1"/>
    <w:rsid w:val="00FE27E8"/>
  </w:style>
  <w:style w:type="character" w:customStyle="1" w:styleId="WW8Num9z2">
    <w:name w:val="WW8Num9z2"/>
    <w:rsid w:val="00FE27E8"/>
  </w:style>
  <w:style w:type="character" w:customStyle="1" w:styleId="WW8Num9z3">
    <w:name w:val="WW8Num9z3"/>
    <w:rsid w:val="00FE27E8"/>
  </w:style>
  <w:style w:type="character" w:customStyle="1" w:styleId="WW8Num9z4">
    <w:name w:val="WW8Num9z4"/>
    <w:rsid w:val="00FE27E8"/>
  </w:style>
  <w:style w:type="character" w:customStyle="1" w:styleId="WW8Num9z5">
    <w:name w:val="WW8Num9z5"/>
    <w:rsid w:val="00FE27E8"/>
  </w:style>
  <w:style w:type="character" w:customStyle="1" w:styleId="WW8Num9z6">
    <w:name w:val="WW8Num9z6"/>
    <w:rsid w:val="00FE27E8"/>
  </w:style>
  <w:style w:type="character" w:customStyle="1" w:styleId="WW8Num9z7">
    <w:name w:val="WW8Num9z7"/>
    <w:rsid w:val="00FE27E8"/>
  </w:style>
  <w:style w:type="character" w:customStyle="1" w:styleId="WW8Num9z8">
    <w:name w:val="WW8Num9z8"/>
    <w:rsid w:val="00FE27E8"/>
  </w:style>
  <w:style w:type="character" w:customStyle="1" w:styleId="WW8Num10z0">
    <w:name w:val="WW8Num10z0"/>
    <w:rsid w:val="00FE27E8"/>
  </w:style>
  <w:style w:type="character" w:customStyle="1" w:styleId="WW8Num10z1">
    <w:name w:val="WW8Num10z1"/>
    <w:rsid w:val="00FE27E8"/>
  </w:style>
  <w:style w:type="character" w:customStyle="1" w:styleId="WW8Num10z2">
    <w:name w:val="WW8Num10z2"/>
    <w:rsid w:val="00FE27E8"/>
  </w:style>
  <w:style w:type="character" w:customStyle="1" w:styleId="WW8Num10z3">
    <w:name w:val="WW8Num10z3"/>
    <w:rsid w:val="00FE27E8"/>
  </w:style>
  <w:style w:type="character" w:customStyle="1" w:styleId="WW8Num10z4">
    <w:name w:val="WW8Num10z4"/>
    <w:rsid w:val="00FE27E8"/>
  </w:style>
  <w:style w:type="character" w:customStyle="1" w:styleId="WW8Num10z5">
    <w:name w:val="WW8Num10z5"/>
    <w:rsid w:val="00FE27E8"/>
  </w:style>
  <w:style w:type="character" w:customStyle="1" w:styleId="WW8Num10z6">
    <w:name w:val="WW8Num10z6"/>
    <w:rsid w:val="00FE27E8"/>
  </w:style>
  <w:style w:type="character" w:customStyle="1" w:styleId="WW8Num10z7">
    <w:name w:val="WW8Num10z7"/>
    <w:rsid w:val="00FE27E8"/>
  </w:style>
  <w:style w:type="character" w:customStyle="1" w:styleId="WW8Num10z8">
    <w:name w:val="WW8Num10z8"/>
    <w:rsid w:val="00FE27E8"/>
  </w:style>
  <w:style w:type="character" w:customStyle="1" w:styleId="WW8Num11z0">
    <w:name w:val="WW8Num11z0"/>
    <w:rsid w:val="00FE27E8"/>
    <w:rPr>
      <w:rFonts w:ascii="Symbol" w:hAnsi="Symbol" w:cs="Symbol" w:hint="default"/>
    </w:rPr>
  </w:style>
  <w:style w:type="character" w:customStyle="1" w:styleId="WW8Num11z1">
    <w:name w:val="WW8Num11z1"/>
    <w:rsid w:val="00FE27E8"/>
    <w:rPr>
      <w:rFonts w:ascii="Courier New" w:hAnsi="Courier New" w:cs="Courier New" w:hint="default"/>
    </w:rPr>
  </w:style>
  <w:style w:type="character" w:customStyle="1" w:styleId="WW8Num11z2">
    <w:name w:val="WW8Num11z2"/>
    <w:rsid w:val="00FE27E8"/>
    <w:rPr>
      <w:rFonts w:ascii="Wingdings" w:hAnsi="Wingdings" w:cs="Wingdings" w:hint="default"/>
    </w:rPr>
  </w:style>
  <w:style w:type="character" w:customStyle="1" w:styleId="Fontepargpadro1">
    <w:name w:val="Fonte parág. padrão1"/>
    <w:rsid w:val="00FE27E8"/>
  </w:style>
  <w:style w:type="character" w:styleId="Refdenotadefim">
    <w:name w:val="endnote reference"/>
    <w:uiPriority w:val="99"/>
    <w:rsid w:val="00FE27E8"/>
    <w:rPr>
      <w:vertAlign w:val="superscript"/>
    </w:rPr>
  </w:style>
  <w:style w:type="character" w:customStyle="1" w:styleId="Caracteresdenotadefim">
    <w:name w:val="Caracteres de nota de fim"/>
    <w:rsid w:val="00FE27E8"/>
  </w:style>
  <w:style w:type="paragraph" w:customStyle="1" w:styleId="Ttulo10">
    <w:name w:val="Título1"/>
    <w:basedOn w:val="Normal"/>
    <w:next w:val="Corpodetexto"/>
    <w:uiPriority w:val="99"/>
    <w:rsid w:val="00FE27E8"/>
    <w:pPr>
      <w:keepNext/>
      <w:suppressAutoHyphens/>
      <w:spacing w:before="240" w:after="120"/>
    </w:pPr>
    <w:rPr>
      <w:rFonts w:ascii="Liberation Sans" w:eastAsia="Droid Sans Fallback" w:hAnsi="Liberation Sans" w:cs="FreeSans"/>
      <w:sz w:val="28"/>
      <w:szCs w:val="28"/>
      <w:lang w:eastAsia="zh-CN"/>
    </w:rPr>
  </w:style>
  <w:style w:type="paragraph" w:styleId="Lista">
    <w:name w:val="List"/>
    <w:basedOn w:val="Corpodetexto"/>
    <w:uiPriority w:val="99"/>
    <w:rsid w:val="00FE27E8"/>
    <w:pPr>
      <w:suppressAutoHyphens/>
      <w:spacing w:after="140" w:line="288" w:lineRule="auto"/>
      <w:jc w:val="left"/>
    </w:pPr>
    <w:rPr>
      <w:rFonts w:ascii="Calibri" w:eastAsia="Calibri" w:hAnsi="Calibri" w:cs="FreeSans"/>
      <w:sz w:val="22"/>
      <w:szCs w:val="22"/>
      <w:lang w:eastAsia="zh-CN"/>
    </w:rPr>
  </w:style>
  <w:style w:type="paragraph" w:styleId="Legenda">
    <w:name w:val="caption"/>
    <w:basedOn w:val="Normal"/>
    <w:uiPriority w:val="99"/>
    <w:qFormat/>
    <w:rsid w:val="00FE27E8"/>
    <w:pPr>
      <w:suppressLineNumbers/>
      <w:suppressAutoHyphens/>
      <w:spacing w:before="120" w:after="120"/>
    </w:pPr>
    <w:rPr>
      <w:rFonts w:cs="FreeSans"/>
      <w:i/>
      <w:iCs/>
      <w:sz w:val="24"/>
      <w:szCs w:val="24"/>
      <w:lang w:eastAsia="zh-CN"/>
    </w:rPr>
  </w:style>
  <w:style w:type="paragraph" w:customStyle="1" w:styleId="ndice">
    <w:name w:val="Índice"/>
    <w:basedOn w:val="Normal"/>
    <w:uiPriority w:val="99"/>
    <w:rsid w:val="00FE27E8"/>
    <w:pPr>
      <w:suppressLineNumbers/>
      <w:suppressAutoHyphens/>
    </w:pPr>
    <w:rPr>
      <w:rFonts w:cs="FreeSans"/>
      <w:lang w:eastAsia="zh-CN"/>
    </w:rPr>
  </w:style>
  <w:style w:type="paragraph" w:customStyle="1" w:styleId="PargrafodaLista1">
    <w:name w:val="Parágrafo da Lista1"/>
    <w:basedOn w:val="Normal"/>
    <w:uiPriority w:val="99"/>
    <w:rsid w:val="00FE27E8"/>
    <w:pPr>
      <w:suppressAutoHyphens/>
      <w:ind w:left="720"/>
      <w:contextualSpacing/>
    </w:pPr>
    <w:rPr>
      <w:lang w:eastAsia="zh-CN"/>
    </w:rPr>
  </w:style>
  <w:style w:type="paragraph" w:customStyle="1" w:styleId="PargrafodaLista2">
    <w:name w:val="Parágrafo da Lista2"/>
    <w:basedOn w:val="Normal"/>
    <w:uiPriority w:val="99"/>
    <w:rsid w:val="00FE27E8"/>
    <w:pPr>
      <w:suppressAutoHyphens/>
      <w:ind w:left="720"/>
      <w:contextualSpacing/>
    </w:pPr>
    <w:rPr>
      <w:lang w:eastAsia="zh-CN"/>
    </w:rPr>
  </w:style>
  <w:style w:type="character" w:styleId="Nmerodepgina">
    <w:name w:val="page number"/>
    <w:basedOn w:val="Fontepargpadro"/>
    <w:rsid w:val="00FE27E8"/>
  </w:style>
  <w:style w:type="paragraph" w:customStyle="1" w:styleId="quadro">
    <w:name w:val="quadro"/>
    <w:basedOn w:val="Normal"/>
    <w:uiPriority w:val="99"/>
    <w:rsid w:val="00FE27E8"/>
    <w:pPr>
      <w:spacing w:after="0" w:line="240" w:lineRule="auto"/>
      <w:jc w:val="center"/>
    </w:pPr>
    <w:rPr>
      <w:rFonts w:ascii="Arial" w:eastAsia="Times New Roman" w:hAnsi="Arial"/>
      <w:sz w:val="24"/>
      <w:szCs w:val="20"/>
      <w:lang w:eastAsia="pt-BR"/>
    </w:rPr>
  </w:style>
  <w:style w:type="paragraph" w:customStyle="1" w:styleId="Manualitem">
    <w:name w:val="Manual item"/>
    <w:basedOn w:val="Normal"/>
    <w:uiPriority w:val="99"/>
    <w:rsid w:val="00FE27E8"/>
    <w:pPr>
      <w:numPr>
        <w:numId w:val="6"/>
      </w:numPr>
      <w:autoSpaceDE w:val="0"/>
      <w:autoSpaceDN w:val="0"/>
      <w:spacing w:after="120" w:line="240" w:lineRule="auto"/>
      <w:ind w:hanging="357"/>
      <w:jc w:val="both"/>
    </w:pPr>
    <w:rPr>
      <w:rFonts w:ascii="Times New Roman" w:eastAsia="Times New Roman" w:hAnsi="Times New Roman"/>
      <w:spacing w:val="20"/>
      <w:sz w:val="24"/>
      <w:szCs w:val="20"/>
      <w:lang w:eastAsia="pt-BR"/>
    </w:rPr>
  </w:style>
  <w:style w:type="paragraph" w:styleId="Pr-formataoHTML">
    <w:name w:val="HTML Preformatted"/>
    <w:basedOn w:val="Normal"/>
    <w:link w:val="Pr-formataoHTMLChar"/>
    <w:uiPriority w:val="99"/>
    <w:unhideWhenUsed/>
    <w:rsid w:val="00FE2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t-BR"/>
    </w:rPr>
  </w:style>
  <w:style w:type="character" w:customStyle="1" w:styleId="Pr-formataoHTMLChar">
    <w:name w:val="Pré-formatação HTML Char"/>
    <w:basedOn w:val="Fontepargpadro"/>
    <w:link w:val="Pr-formataoHTML"/>
    <w:uiPriority w:val="99"/>
    <w:rsid w:val="00FE27E8"/>
    <w:rPr>
      <w:rFonts w:ascii="Courier New" w:eastAsia="Times New Roman" w:hAnsi="Courier New" w:cs="Times New Roman"/>
      <w:sz w:val="20"/>
      <w:szCs w:val="20"/>
      <w:lang w:eastAsia="pt-BR"/>
    </w:rPr>
  </w:style>
  <w:style w:type="paragraph" w:styleId="Recuodecorpodetexto">
    <w:name w:val="Body Text Indent"/>
    <w:basedOn w:val="Normal"/>
    <w:link w:val="RecuodecorpodetextoChar"/>
    <w:uiPriority w:val="99"/>
    <w:semiHidden/>
    <w:unhideWhenUsed/>
    <w:rsid w:val="00FE27E8"/>
    <w:pPr>
      <w:spacing w:after="120"/>
      <w:ind w:left="283"/>
    </w:pPr>
  </w:style>
  <w:style w:type="character" w:customStyle="1" w:styleId="RecuodecorpodetextoChar">
    <w:name w:val="Recuo de corpo de texto Char"/>
    <w:basedOn w:val="Fontepargpadro"/>
    <w:link w:val="Recuodecorpodetexto"/>
    <w:uiPriority w:val="99"/>
    <w:semiHidden/>
    <w:rsid w:val="00FE27E8"/>
    <w:rPr>
      <w:rFonts w:ascii="Calibri" w:eastAsia="Calibri" w:hAnsi="Calibri" w:cs="Times New Roman"/>
    </w:rPr>
  </w:style>
  <w:style w:type="paragraph" w:customStyle="1" w:styleId="xl28">
    <w:name w:val="xl28"/>
    <w:basedOn w:val="Normal"/>
    <w:uiPriority w:val="99"/>
    <w:rsid w:val="00FE27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t-BR"/>
    </w:rPr>
  </w:style>
  <w:style w:type="character" w:customStyle="1" w:styleId="titleid4413425siteid01">
    <w:name w:val="titleid4413425siteid01"/>
    <w:rsid w:val="00FE27E8"/>
    <w:rPr>
      <w:rFonts w:ascii="Trebuchet MS" w:hAnsi="Trebuchet MS" w:hint="default"/>
      <w:b/>
      <w:bCs/>
      <w:color w:val="000000"/>
      <w:sz w:val="23"/>
      <w:szCs w:val="23"/>
    </w:rPr>
  </w:style>
  <w:style w:type="paragraph" w:customStyle="1" w:styleId="style4">
    <w:name w:val="style4"/>
    <w:basedOn w:val="Normal"/>
    <w:uiPriority w:val="99"/>
    <w:rsid w:val="00FE27E8"/>
    <w:pPr>
      <w:spacing w:before="255" w:after="255" w:line="240" w:lineRule="auto"/>
      <w:ind w:left="76" w:right="76"/>
    </w:pPr>
    <w:rPr>
      <w:rFonts w:ascii="Times New Roman" w:eastAsia="Times New Roman" w:hAnsi="Times New Roman"/>
      <w:color w:val="656B77"/>
      <w:sz w:val="15"/>
      <w:szCs w:val="15"/>
      <w:lang w:eastAsia="pt-BR"/>
    </w:rPr>
  </w:style>
  <w:style w:type="paragraph" w:styleId="AssinaturadeEmail">
    <w:name w:val="E-mail Signature"/>
    <w:basedOn w:val="Normal"/>
    <w:link w:val="AssinaturadeEmailChar"/>
    <w:uiPriority w:val="99"/>
    <w:unhideWhenUsed/>
    <w:rsid w:val="00FE27E8"/>
    <w:pPr>
      <w:spacing w:after="0" w:line="240" w:lineRule="auto"/>
    </w:pPr>
    <w:rPr>
      <w:rFonts w:eastAsia="Times New Roman"/>
      <w:lang w:val="x-none" w:eastAsia="x-none"/>
    </w:rPr>
  </w:style>
  <w:style w:type="character" w:customStyle="1" w:styleId="AssinaturadeEmailChar">
    <w:name w:val="Assinatura de Email Char"/>
    <w:basedOn w:val="Fontepargpadro"/>
    <w:link w:val="AssinaturadeEmail"/>
    <w:uiPriority w:val="99"/>
    <w:rsid w:val="00FE27E8"/>
    <w:rPr>
      <w:rFonts w:ascii="Calibri" w:eastAsia="Times New Roman" w:hAnsi="Calibri" w:cs="Times New Roman"/>
      <w:lang w:val="x-none" w:eastAsia="x-none"/>
    </w:rPr>
  </w:style>
  <w:style w:type="paragraph" w:customStyle="1" w:styleId="xl72">
    <w:name w:val="xl72"/>
    <w:basedOn w:val="Normal"/>
    <w:rsid w:val="00FE27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ITULONORMAL">
    <w:name w:val="TITULO NORMAL"/>
    <w:basedOn w:val="Ttulo"/>
    <w:uiPriority w:val="99"/>
    <w:rsid w:val="00FE27E8"/>
    <w:pPr>
      <w:spacing w:line="360" w:lineRule="auto"/>
      <w:jc w:val="both"/>
      <w:outlineLvl w:val="0"/>
    </w:pPr>
    <w:rPr>
      <w:rFonts w:ascii="Arial" w:hAnsi="Arial" w:cs="Arial"/>
      <w:b w:val="0"/>
      <w:bCs/>
      <w:kern w:val="28"/>
      <w:sz w:val="20"/>
      <w:szCs w:val="32"/>
      <w:lang w:eastAsia="en-US"/>
    </w:rPr>
  </w:style>
  <w:style w:type="character" w:customStyle="1" w:styleId="textocenter">
    <w:name w:val="texto_center"/>
    <w:rsid w:val="00FE27E8"/>
  </w:style>
  <w:style w:type="character" w:customStyle="1" w:styleId="no-conversion">
    <w:name w:val="no-conversion"/>
    <w:rsid w:val="00FE27E8"/>
  </w:style>
  <w:style w:type="character" w:customStyle="1" w:styleId="q1">
    <w:name w:val="q1"/>
    <w:rsid w:val="00FE27E8"/>
    <w:rPr>
      <w:color w:val="550055"/>
    </w:rPr>
  </w:style>
  <w:style w:type="character" w:customStyle="1" w:styleId="Ttulo1Char1">
    <w:name w:val="Título 1 Char1"/>
    <w:aliases w:val="Título 1 anexo Char1,Capítulo Char1,h1 Char1,Item 1 Char1,Item n Char1,Title 1 Char1,section:1 Char1,new page/chapter Char1,H1 Char1,stydde Char1,MAIN Char1,PIM 1 Char1,Chapter Head Char1,Überschrift 1a Char1,Überschrift 1 ohne Char1"/>
    <w:uiPriority w:val="9"/>
    <w:rsid w:val="00FE27E8"/>
    <w:rPr>
      <w:rFonts w:ascii="Cambria" w:eastAsia="MS Gothic" w:hAnsi="Cambria" w:cs="Times New Roman"/>
      <w:b/>
      <w:bCs/>
      <w:color w:val="365F91"/>
      <w:sz w:val="28"/>
      <w:szCs w:val="28"/>
      <w:lang w:eastAsia="en-US"/>
    </w:rPr>
  </w:style>
  <w:style w:type="paragraph" w:customStyle="1" w:styleId="Ttulodatabela">
    <w:name w:val="Título da tabela"/>
    <w:basedOn w:val="Contedodatabela"/>
    <w:rsid w:val="00FE27E8"/>
    <w:pPr>
      <w:widowControl w:val="0"/>
      <w:jc w:val="center"/>
    </w:pPr>
    <w:rPr>
      <w:rFonts w:eastAsia="Lucida Sans Unicode" w:cs="Tahoma"/>
      <w:b/>
      <w:bCs/>
      <w:i/>
      <w:iCs/>
      <w:lang w:eastAsia="pt-BR" w:bidi="pt-BR"/>
    </w:rPr>
  </w:style>
  <w:style w:type="numbering" w:customStyle="1" w:styleId="WW8Num8">
    <w:name w:val="WW8Num8"/>
    <w:basedOn w:val="Semlista"/>
    <w:rsid w:val="00FE27E8"/>
    <w:pPr>
      <w:numPr>
        <w:numId w:val="9"/>
      </w:numPr>
    </w:pPr>
  </w:style>
  <w:style w:type="numbering" w:customStyle="1" w:styleId="WW8Num10">
    <w:name w:val="WW8Num10"/>
    <w:basedOn w:val="Semlista"/>
    <w:rsid w:val="00FE27E8"/>
    <w:pPr>
      <w:numPr>
        <w:numId w:val="10"/>
      </w:numPr>
    </w:pPr>
  </w:style>
  <w:style w:type="numbering" w:customStyle="1" w:styleId="WW8Num7">
    <w:name w:val="WW8Num7"/>
    <w:basedOn w:val="Semlista"/>
    <w:rsid w:val="00FE27E8"/>
    <w:pPr>
      <w:numPr>
        <w:numId w:val="11"/>
      </w:numPr>
    </w:pPr>
  </w:style>
  <w:style w:type="numbering" w:customStyle="1" w:styleId="WW8Num12">
    <w:name w:val="WW8Num12"/>
    <w:basedOn w:val="Semlista"/>
    <w:rsid w:val="00FE27E8"/>
    <w:pPr>
      <w:numPr>
        <w:numId w:val="12"/>
      </w:numPr>
    </w:pPr>
  </w:style>
  <w:style w:type="character" w:customStyle="1" w:styleId="fn">
    <w:name w:val="fn"/>
    <w:basedOn w:val="Fontepargpadro"/>
    <w:rsid w:val="00FE27E8"/>
  </w:style>
  <w:style w:type="table" w:customStyle="1" w:styleId="Tabelacomgrade1">
    <w:name w:val="Tabela com grade1"/>
    <w:basedOn w:val="Tabelanormal"/>
    <w:next w:val="Tabelacomgrade"/>
    <w:uiPriority w:val="59"/>
    <w:rsid w:val="00FE27E8"/>
    <w:pPr>
      <w:spacing w:after="200" w:line="276" w:lineRule="auto"/>
    </w:pPr>
    <w:rPr>
      <w:rFonts w:ascii="Calibri" w:eastAsia="MS Mincho"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FE27E8"/>
    <w:pPr>
      <w:spacing w:after="200" w:line="276" w:lineRule="auto"/>
    </w:pPr>
    <w:rPr>
      <w:rFonts w:ascii="Calibri" w:eastAsia="MS Mincho"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FE27E8"/>
  </w:style>
  <w:style w:type="table" w:customStyle="1" w:styleId="SombreamentoClaro-nfase111">
    <w:name w:val="Sombreamento Claro - Ênfase 111"/>
    <w:basedOn w:val="Tabelanormal"/>
    <w:uiPriority w:val="60"/>
    <w:rsid w:val="00FE27E8"/>
    <w:pPr>
      <w:spacing w:after="0" w:line="240" w:lineRule="auto"/>
    </w:pPr>
    <w:rPr>
      <w:rFonts w:ascii="Calibri" w:eastAsia="MS Mincho"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emlista2">
    <w:name w:val="Sem lista2"/>
    <w:next w:val="Semlista"/>
    <w:uiPriority w:val="99"/>
    <w:semiHidden/>
    <w:unhideWhenUsed/>
    <w:rsid w:val="00FE27E8"/>
  </w:style>
  <w:style w:type="paragraph" w:customStyle="1" w:styleId="Textoprformatado">
    <w:name w:val="Texto préformatado"/>
    <w:basedOn w:val="Normal"/>
    <w:rsid w:val="00FE27E8"/>
    <w:pPr>
      <w:suppressAutoHyphens/>
      <w:spacing w:after="0"/>
    </w:pPr>
    <w:rPr>
      <w:rFonts w:ascii="Courier New" w:eastAsia="NSimSun" w:hAnsi="Courier New" w:cs="Courier New"/>
      <w:kern w:val="1"/>
      <w:sz w:val="20"/>
      <w:szCs w:val="20"/>
      <w:lang w:eastAsia="zh-CN"/>
    </w:rPr>
  </w:style>
  <w:style w:type="table" w:customStyle="1" w:styleId="Tabelacomgrade3">
    <w:name w:val="Tabela com grade3"/>
    <w:basedOn w:val="Tabelanormal"/>
    <w:next w:val="Tabelacomgrade"/>
    <w:uiPriority w:val="59"/>
    <w:rsid w:val="00FE27E8"/>
    <w:pPr>
      <w:spacing w:after="200" w:line="276"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FE27E8"/>
    <w:pPr>
      <w:spacing w:after="200" w:line="276"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FE27E8"/>
    <w:pPr>
      <w:spacing w:after="200" w:line="276"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E27E8"/>
    <w:pPr>
      <w:spacing w:before="100" w:beforeAutospacing="1" w:after="100" w:afterAutospacing="1" w:line="240" w:lineRule="auto"/>
    </w:pPr>
    <w:rPr>
      <w:rFonts w:eastAsia="Times New Roman"/>
      <w:color w:val="000000"/>
      <w:sz w:val="20"/>
      <w:szCs w:val="20"/>
      <w:lang w:eastAsia="pt-BR"/>
    </w:rPr>
  </w:style>
  <w:style w:type="paragraph" w:customStyle="1" w:styleId="xl78">
    <w:name w:val="xl78"/>
    <w:basedOn w:val="Normal"/>
    <w:rsid w:val="00FE2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FE2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0">
    <w:name w:val="xl80"/>
    <w:basedOn w:val="Normal"/>
    <w:rsid w:val="00FE2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1">
    <w:name w:val="xl81"/>
    <w:basedOn w:val="Normal"/>
    <w:rsid w:val="00FE2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2">
    <w:name w:val="xl82"/>
    <w:basedOn w:val="Normal"/>
    <w:rsid w:val="00FE2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3">
    <w:name w:val="xl83"/>
    <w:basedOn w:val="Normal"/>
    <w:rsid w:val="00FE2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pt-BR"/>
    </w:rPr>
  </w:style>
  <w:style w:type="paragraph" w:customStyle="1" w:styleId="xl84">
    <w:name w:val="xl84"/>
    <w:basedOn w:val="Normal"/>
    <w:rsid w:val="00FE2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5">
    <w:name w:val="xl85"/>
    <w:basedOn w:val="Normal"/>
    <w:rsid w:val="00FE2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6">
    <w:name w:val="xl86"/>
    <w:basedOn w:val="Normal"/>
    <w:rsid w:val="00FE27E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7">
    <w:name w:val="xl87"/>
    <w:basedOn w:val="Normal"/>
    <w:rsid w:val="00FE27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8">
    <w:name w:val="xl88"/>
    <w:basedOn w:val="Normal"/>
    <w:rsid w:val="00FE27E8"/>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9">
    <w:name w:val="xl89"/>
    <w:basedOn w:val="Normal"/>
    <w:rsid w:val="00FE27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90">
    <w:name w:val="xl90"/>
    <w:basedOn w:val="Normal"/>
    <w:rsid w:val="00FE27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Estilo21">
    <w:name w:val="Estilo21"/>
    <w:basedOn w:val="Normal"/>
    <w:rsid w:val="00FE27E8"/>
    <w:pPr>
      <w:spacing w:after="0" w:line="360" w:lineRule="auto"/>
      <w:jc w:val="center"/>
    </w:pPr>
    <w:rPr>
      <w:rFonts w:ascii="Arial" w:eastAsia="Times New Roman" w:hAnsi="Arial" w:cs="Arial"/>
      <w:b/>
      <w:bCs/>
      <w:color w:val="000000"/>
      <w:sz w:val="24"/>
      <w:szCs w:val="24"/>
      <w:lang w:eastAsia="pt-BR"/>
    </w:rPr>
  </w:style>
  <w:style w:type="numbering" w:customStyle="1" w:styleId="Estilo1">
    <w:name w:val="Estilo1"/>
    <w:uiPriority w:val="99"/>
    <w:rsid w:val="00FE27E8"/>
    <w:pPr>
      <w:numPr>
        <w:numId w:val="13"/>
      </w:numPr>
    </w:pPr>
  </w:style>
  <w:style w:type="table" w:customStyle="1" w:styleId="TabeladeLista1Clara-nfase31">
    <w:name w:val="Tabela de Lista 1 Clara - Ênfase 31"/>
    <w:basedOn w:val="Tabelanormal"/>
    <w:uiPriority w:val="46"/>
    <w:rsid w:val="00FE27E8"/>
    <w:pPr>
      <w:spacing w:after="0" w:line="240" w:lineRule="auto"/>
    </w:pPr>
    <w:rPr>
      <w:rFonts w:ascii="Times New Roman" w:eastAsia="Times New Roman" w:hAnsi="Times New Roman" w:cs="Times New Roman"/>
      <w:sz w:val="20"/>
      <w:szCs w:val="20"/>
      <w:lang w:eastAsia="pt-BR"/>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ESANNORMAL">
    <w:name w:val="GESAN_NORMAL"/>
    <w:basedOn w:val="Normal"/>
    <w:uiPriority w:val="99"/>
    <w:rsid w:val="00FE27E8"/>
    <w:pPr>
      <w:spacing w:after="0" w:line="360" w:lineRule="auto"/>
      <w:jc w:val="both"/>
    </w:pPr>
    <w:rPr>
      <w:rFonts w:ascii="Times New Roman" w:eastAsia="Times New Roman" w:hAnsi="Times New Roman"/>
      <w:sz w:val="24"/>
      <w:szCs w:val="24"/>
      <w:lang w:eastAsia="pt-BR"/>
    </w:rPr>
  </w:style>
  <w:style w:type="paragraph" w:customStyle="1" w:styleId="msonormal0">
    <w:name w:val="msonormal"/>
    <w:basedOn w:val="Normal"/>
    <w:rsid w:val="00FE27E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nt6">
    <w:name w:val="font6"/>
    <w:basedOn w:val="Normal"/>
    <w:rsid w:val="00FE27E8"/>
    <w:pPr>
      <w:spacing w:before="100" w:beforeAutospacing="1" w:after="100" w:afterAutospacing="1" w:line="240" w:lineRule="auto"/>
    </w:pPr>
    <w:rPr>
      <w:rFonts w:ascii="Tahoma" w:eastAsia="Times New Roman" w:hAnsi="Tahoma" w:cs="Tahoma"/>
      <w:color w:val="000000"/>
      <w:sz w:val="18"/>
      <w:szCs w:val="18"/>
      <w:lang w:eastAsia="pt-BR"/>
    </w:rPr>
  </w:style>
  <w:style w:type="paragraph" w:customStyle="1" w:styleId="font7">
    <w:name w:val="font7"/>
    <w:basedOn w:val="Normal"/>
    <w:rsid w:val="00FE27E8"/>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66">
    <w:name w:val="xl66"/>
    <w:basedOn w:val="Normal"/>
    <w:rsid w:val="00FE27E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7">
    <w:name w:val="xl67"/>
    <w:basedOn w:val="Normal"/>
    <w:rsid w:val="00FE27E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8">
    <w:name w:val="xl68"/>
    <w:basedOn w:val="Normal"/>
    <w:rsid w:val="00FE27E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9">
    <w:name w:val="xl69"/>
    <w:basedOn w:val="Normal"/>
    <w:rsid w:val="00FE27E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70">
    <w:name w:val="xl70"/>
    <w:basedOn w:val="Normal"/>
    <w:rsid w:val="00FE27E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FE27E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3">
    <w:name w:val="xl73"/>
    <w:basedOn w:val="Normal"/>
    <w:rsid w:val="00FE27E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4">
    <w:name w:val="xl74"/>
    <w:basedOn w:val="Normal"/>
    <w:rsid w:val="00FE27E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5">
    <w:name w:val="xl75"/>
    <w:basedOn w:val="Normal"/>
    <w:rsid w:val="00FE27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FE27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xl77">
    <w:name w:val="xl77"/>
    <w:basedOn w:val="Normal"/>
    <w:rsid w:val="00FE27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TtuloEdital">
    <w:name w:val="Título Edital"/>
    <w:basedOn w:val="Normal"/>
    <w:link w:val="TtuloEditalChar"/>
    <w:qFormat/>
    <w:rsid w:val="00FE27E8"/>
    <w:pPr>
      <w:tabs>
        <w:tab w:val="left" w:pos="1418"/>
      </w:tabs>
      <w:spacing w:before="120" w:after="120" w:line="360" w:lineRule="auto"/>
      <w:jc w:val="center"/>
    </w:pPr>
    <w:rPr>
      <w:rFonts w:asciiTheme="minorHAnsi" w:hAnsiTheme="minorHAnsi"/>
      <w:b/>
      <w:sz w:val="24"/>
      <w:szCs w:val="24"/>
    </w:rPr>
  </w:style>
  <w:style w:type="paragraph" w:customStyle="1" w:styleId="SubttuloEdital">
    <w:name w:val="Subtítulo Edital"/>
    <w:basedOn w:val="Ttulo"/>
    <w:link w:val="SubttuloEditalChar"/>
    <w:qFormat/>
    <w:rsid w:val="00FE27E8"/>
    <w:pPr>
      <w:numPr>
        <w:numId w:val="27"/>
      </w:numPr>
      <w:spacing w:before="120" w:after="120" w:line="360" w:lineRule="auto"/>
      <w:jc w:val="both"/>
    </w:pPr>
    <w:rPr>
      <w:sz w:val="24"/>
      <w:szCs w:val="24"/>
    </w:rPr>
  </w:style>
  <w:style w:type="character" w:customStyle="1" w:styleId="TtuloEditalChar">
    <w:name w:val="Título Edital Char"/>
    <w:basedOn w:val="Fontepargpadro"/>
    <w:link w:val="TtuloEdital"/>
    <w:rsid w:val="00FE27E8"/>
    <w:rPr>
      <w:rFonts w:eastAsia="Calibri" w:cs="Times New Roman"/>
      <w:b/>
      <w:sz w:val="24"/>
      <w:szCs w:val="24"/>
    </w:rPr>
  </w:style>
  <w:style w:type="character" w:customStyle="1" w:styleId="SubttuloEditalChar">
    <w:name w:val="Subtítulo Edital Char"/>
    <w:basedOn w:val="TtuloChar"/>
    <w:link w:val="SubttuloEdital"/>
    <w:rsid w:val="00FE27E8"/>
    <w:rPr>
      <w:rFonts w:ascii="Arial Narrow" w:eastAsia="Times New Roman" w:hAnsi="Arial Narrow" w:cs="Times New Roman"/>
      <w:b/>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7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97EDC-6EF3-4D02-99BB-F794F470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28</Pages>
  <Words>7961</Words>
  <Characters>42990</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Cidade Administrativa</Company>
  <LinksUpToDate>false</LinksUpToDate>
  <CharactersWithSpaces>50850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Lima Viana (SEPLAG)</dc:creator>
  <cp:keywords/>
  <dc:description/>
  <cp:lastModifiedBy>Camila Lima Viana (SEPLAG)</cp:lastModifiedBy>
  <cp:revision>27</cp:revision>
  <dcterms:created xsi:type="dcterms:W3CDTF">2019-03-21T14:36:00Z</dcterms:created>
  <dcterms:modified xsi:type="dcterms:W3CDTF">2019-04-15T18:01:00Z</dcterms:modified>
</cp:coreProperties>
</file>